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4F78" w14:textId="77777777" w:rsidR="00893E70" w:rsidRPr="00893E70" w:rsidRDefault="00893E70" w:rsidP="00B910EE">
      <w:pPr>
        <w:pBdr>
          <w:bottom w:val="single" w:sz="6" w:space="1" w:color="auto"/>
        </w:pBdr>
        <w:spacing w:line="240" w:lineRule="auto"/>
        <w:jc w:val="both"/>
        <w:rPr>
          <w:rFonts w:ascii="Corbel" w:hAnsi="Corbel" w:cs="Calibri"/>
          <w:b/>
          <w:bCs/>
          <w:sz w:val="22"/>
          <w:szCs w:val="22"/>
        </w:rPr>
      </w:pPr>
    </w:p>
    <w:p w14:paraId="58ACF5ED" w14:textId="5A5D3A73" w:rsidR="00DA06BE" w:rsidRPr="00B349F3" w:rsidRDefault="00F83FDE" w:rsidP="00C6469E">
      <w:pPr>
        <w:spacing w:line="240" w:lineRule="auto"/>
        <w:jc w:val="right"/>
        <w:rPr>
          <w:rFonts w:ascii="Corbel" w:hAnsi="Corbel" w:cs="Calibri"/>
          <w:b/>
          <w:bCs/>
          <w:sz w:val="28"/>
          <w:szCs w:val="28"/>
        </w:rPr>
      </w:pPr>
      <w:r>
        <w:rPr>
          <w:rFonts w:ascii="Corbel" w:hAnsi="Corbel" w:cs="Calibri"/>
          <w:b/>
          <w:bCs/>
          <w:sz w:val="28"/>
          <w:szCs w:val="28"/>
        </w:rPr>
        <w:t>Social Media</w:t>
      </w:r>
      <w:r w:rsidR="00893E70" w:rsidRPr="00B349F3">
        <w:rPr>
          <w:rFonts w:ascii="Corbel" w:hAnsi="Corbel" w:cs="Calibri"/>
          <w:b/>
          <w:bCs/>
          <w:sz w:val="28"/>
          <w:szCs w:val="28"/>
        </w:rPr>
        <w:t xml:space="preserve"> </w:t>
      </w:r>
      <w:r w:rsidR="00DA06BE" w:rsidRPr="00B349F3">
        <w:rPr>
          <w:rFonts w:ascii="Corbel" w:hAnsi="Corbel" w:cs="Calibri"/>
          <w:b/>
          <w:bCs/>
          <w:sz w:val="28"/>
          <w:szCs w:val="28"/>
        </w:rPr>
        <w:t>Policy</w:t>
      </w:r>
      <w:r w:rsidR="00882BB2">
        <w:rPr>
          <w:rFonts w:ascii="Corbel" w:hAnsi="Corbel" w:cs="Calibri"/>
          <w:b/>
          <w:bCs/>
          <w:sz w:val="28"/>
          <w:szCs w:val="28"/>
        </w:rPr>
        <w:t xml:space="preserve"> No. </w:t>
      </w:r>
      <w:r w:rsidR="000D7E6D">
        <w:rPr>
          <w:rFonts w:ascii="Corbel" w:hAnsi="Corbel" w:cs="Calibri"/>
          <w:b/>
          <w:bCs/>
          <w:sz w:val="28"/>
          <w:szCs w:val="28"/>
        </w:rPr>
        <w:t>005</w:t>
      </w:r>
      <w:r w:rsidR="00DA06BE" w:rsidRPr="00B349F3">
        <w:rPr>
          <w:rFonts w:ascii="Corbel" w:hAnsi="Corbel" w:cs="Calibri"/>
          <w:b/>
          <w:bCs/>
          <w:sz w:val="28"/>
          <w:szCs w:val="28"/>
        </w:rPr>
        <w:t xml:space="preserve"> </w:t>
      </w:r>
      <w:r w:rsidR="00893E70" w:rsidRPr="00B349F3">
        <w:rPr>
          <w:rFonts w:ascii="Corbel" w:hAnsi="Corbel" w:cs="Calibri"/>
          <w:b/>
          <w:bCs/>
          <w:sz w:val="28"/>
          <w:szCs w:val="28"/>
        </w:rPr>
        <w:t xml:space="preserve"> </w:t>
      </w:r>
    </w:p>
    <w:p w14:paraId="0503D541" w14:textId="23FDBF9F" w:rsidR="008C15B1" w:rsidRPr="00B349F3" w:rsidRDefault="00822BD1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B349F3">
        <w:rPr>
          <w:rFonts w:ascii="Corbel" w:hAnsi="Corbel" w:cs="Calibri"/>
          <w:b/>
          <w:bCs/>
        </w:rPr>
        <w:t>Definitions</w:t>
      </w:r>
    </w:p>
    <w:p w14:paraId="4FA5DD59" w14:textId="13D47F3C" w:rsidR="00B9612A" w:rsidRDefault="00B9612A" w:rsidP="00B9612A">
      <w:pPr>
        <w:spacing w:line="240" w:lineRule="auto"/>
        <w:jc w:val="both"/>
        <w:rPr>
          <w:rFonts w:ascii="Corbel" w:hAnsi="Corbel" w:cs="Calibri"/>
        </w:rPr>
      </w:pPr>
      <w:r w:rsidRPr="00B01CA1">
        <w:rPr>
          <w:rFonts w:ascii="Corbel" w:hAnsi="Corbel" w:cs="Calibri"/>
        </w:rPr>
        <w:t>“Personnel” means employee</w:t>
      </w:r>
      <w:r w:rsidR="0031105A">
        <w:rPr>
          <w:rFonts w:ascii="Corbel" w:hAnsi="Corbel" w:cs="Calibri"/>
        </w:rPr>
        <w:t>s</w:t>
      </w:r>
      <w:r w:rsidRPr="00B01CA1">
        <w:rPr>
          <w:rFonts w:ascii="Corbel" w:hAnsi="Corbel" w:cs="Calibri"/>
        </w:rPr>
        <w:t xml:space="preserve"> including part-time, full-time, auxiliary</w:t>
      </w:r>
      <w:r w:rsidR="0031105A">
        <w:rPr>
          <w:rFonts w:ascii="Corbel" w:hAnsi="Corbel" w:cs="Calibri"/>
        </w:rPr>
        <w:t>,</w:t>
      </w:r>
      <w:r w:rsidRPr="00B01CA1">
        <w:rPr>
          <w:rFonts w:ascii="Corbel" w:hAnsi="Corbel" w:cs="Calibri"/>
        </w:rPr>
        <w:t xml:space="preserve"> and temporary contract employee</w:t>
      </w:r>
      <w:r w:rsidR="00B01CA1">
        <w:rPr>
          <w:rFonts w:ascii="Corbel" w:hAnsi="Corbel" w:cs="Calibri"/>
        </w:rPr>
        <w:t>s</w:t>
      </w:r>
      <w:r w:rsidRPr="00B01CA1">
        <w:rPr>
          <w:rFonts w:ascii="Corbel" w:hAnsi="Corbel" w:cs="Calibri"/>
        </w:rPr>
        <w:t>.</w:t>
      </w:r>
    </w:p>
    <w:p w14:paraId="4A063BB7" w14:textId="185EABCC" w:rsidR="00443971" w:rsidRPr="00353A9F" w:rsidRDefault="00643C57" w:rsidP="00B910EE">
      <w:pPr>
        <w:spacing w:line="240" w:lineRule="auto"/>
        <w:jc w:val="both"/>
        <w:rPr>
          <w:rFonts w:ascii="Corbel" w:hAnsi="Corbel" w:cs="Calibri"/>
        </w:rPr>
      </w:pPr>
      <w:r w:rsidRPr="00353A9F">
        <w:rPr>
          <w:rFonts w:ascii="Corbel" w:hAnsi="Corbel" w:cs="Calibri"/>
        </w:rPr>
        <w:t xml:space="preserve">“Trustee” </w:t>
      </w:r>
      <w:r w:rsidR="007E4786">
        <w:rPr>
          <w:rFonts w:ascii="Corbel" w:hAnsi="Corbel" w:cs="Calibri"/>
        </w:rPr>
        <w:t xml:space="preserve">means </w:t>
      </w:r>
      <w:r w:rsidRPr="00353A9F">
        <w:rPr>
          <w:rFonts w:ascii="Corbel" w:hAnsi="Corbel" w:cs="Calibri"/>
        </w:rPr>
        <w:t xml:space="preserve">all members of the </w:t>
      </w:r>
      <w:r w:rsidR="00945205">
        <w:rPr>
          <w:rFonts w:ascii="Corbel" w:hAnsi="Corbel" w:cs="Calibri"/>
        </w:rPr>
        <w:t>O</w:t>
      </w:r>
      <w:r w:rsidRPr="00353A9F">
        <w:rPr>
          <w:rFonts w:ascii="Corbel" w:hAnsi="Corbel" w:cs="Calibri"/>
        </w:rPr>
        <w:t>RL Board of Trustees</w:t>
      </w:r>
      <w:r w:rsidR="005E5488">
        <w:rPr>
          <w:rFonts w:ascii="Corbel" w:hAnsi="Corbel" w:cs="Calibri"/>
        </w:rPr>
        <w:t>.</w:t>
      </w:r>
    </w:p>
    <w:p w14:paraId="45923D38" w14:textId="58DD2EF1" w:rsidR="00353A9F" w:rsidRPr="00353A9F" w:rsidRDefault="00353A9F" w:rsidP="00B910EE">
      <w:pPr>
        <w:spacing w:line="240" w:lineRule="auto"/>
        <w:jc w:val="both"/>
        <w:rPr>
          <w:rFonts w:ascii="Corbel" w:hAnsi="Corbel" w:cs="Calibri"/>
        </w:rPr>
      </w:pPr>
      <w:r w:rsidRPr="00353A9F">
        <w:rPr>
          <w:rFonts w:ascii="Corbel" w:hAnsi="Corbel" w:cs="Calibri"/>
        </w:rPr>
        <w:t>"Content" means information including</w:t>
      </w:r>
      <w:r w:rsidR="00B01CA1">
        <w:rPr>
          <w:rFonts w:ascii="Corbel" w:hAnsi="Corbel" w:cs="Calibri"/>
        </w:rPr>
        <w:t xml:space="preserve"> but not limited to,</w:t>
      </w:r>
      <w:r w:rsidRPr="00353A9F">
        <w:rPr>
          <w:rFonts w:ascii="Corbel" w:hAnsi="Corbel" w:cs="Calibri"/>
        </w:rPr>
        <w:t xml:space="preserve"> text, images, photographs, videos, links, and geographic markers uploaded, added to, or published on an online location. </w:t>
      </w:r>
    </w:p>
    <w:p w14:paraId="25FC07E0" w14:textId="5A21ED5F" w:rsidR="00353A9F" w:rsidRPr="00353A9F" w:rsidRDefault="00353A9F" w:rsidP="00B910EE">
      <w:pPr>
        <w:spacing w:line="240" w:lineRule="auto"/>
        <w:jc w:val="both"/>
        <w:rPr>
          <w:rFonts w:ascii="Corbel" w:hAnsi="Corbel" w:cs="Calibri"/>
        </w:rPr>
      </w:pPr>
      <w:r w:rsidRPr="00353A9F">
        <w:rPr>
          <w:rFonts w:ascii="Corbel" w:hAnsi="Corbel" w:cs="Calibri"/>
        </w:rPr>
        <w:t xml:space="preserve">“Social Media” or “social networking” </w:t>
      </w:r>
      <w:r w:rsidR="007E4786">
        <w:rPr>
          <w:rFonts w:ascii="Corbel" w:hAnsi="Corbel" w:cs="Calibri"/>
        </w:rPr>
        <w:t>means</w:t>
      </w:r>
      <w:r w:rsidRPr="00353A9F">
        <w:rPr>
          <w:rFonts w:ascii="Corbel" w:hAnsi="Corbel" w:cs="Calibri"/>
        </w:rPr>
        <w:t xml:space="preserve"> the </w:t>
      </w:r>
      <w:r w:rsidRPr="007E4786">
        <w:rPr>
          <w:rFonts w:ascii="Corbel" w:hAnsi="Corbel" w:cs="Calibri"/>
        </w:rPr>
        <w:t>use of any social networking and/or blogging sites including, but not limited to, Facebook, Instagram, Teams, YouTube, blogs</w:t>
      </w:r>
      <w:r w:rsidR="0031105A">
        <w:rPr>
          <w:rFonts w:ascii="Corbel" w:hAnsi="Corbel" w:cs="Calibri"/>
        </w:rPr>
        <w:t>,</w:t>
      </w:r>
      <w:r w:rsidR="007E4786" w:rsidRPr="007E4786">
        <w:rPr>
          <w:rFonts w:ascii="Corbel" w:hAnsi="Corbel" w:cs="Calibri"/>
        </w:rPr>
        <w:t xml:space="preserve"> </w:t>
      </w:r>
      <w:r w:rsidRPr="007E4786">
        <w:rPr>
          <w:rFonts w:ascii="Corbel" w:hAnsi="Corbel" w:cs="Calibri"/>
        </w:rPr>
        <w:t>or any other apps or online sites that permit users to create and/or share content.</w:t>
      </w:r>
    </w:p>
    <w:p w14:paraId="4961BBFA" w14:textId="77777777" w:rsidR="00B01CA1" w:rsidRDefault="00B01CA1" w:rsidP="00B910EE">
      <w:pPr>
        <w:spacing w:line="240" w:lineRule="auto"/>
        <w:jc w:val="both"/>
        <w:rPr>
          <w:rFonts w:ascii="Corbel" w:hAnsi="Corbel" w:cs="Calibri"/>
          <w:b/>
          <w:bCs/>
        </w:rPr>
      </w:pPr>
    </w:p>
    <w:p w14:paraId="449C2373" w14:textId="516FCEEA" w:rsidR="00537068" w:rsidRPr="00B349F3" w:rsidRDefault="00893E70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B349F3">
        <w:rPr>
          <w:rFonts w:ascii="Corbel" w:hAnsi="Corbel" w:cs="Calibri"/>
          <w:b/>
          <w:bCs/>
        </w:rPr>
        <w:t>Purpose</w:t>
      </w:r>
    </w:p>
    <w:p w14:paraId="17C131E2" w14:textId="6F5444DC" w:rsidR="009E5501" w:rsidRPr="001C4395" w:rsidRDefault="00695631" w:rsidP="001C4395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To</w:t>
      </w:r>
      <w:r w:rsidR="001C4395" w:rsidRPr="001C4395">
        <w:rPr>
          <w:rFonts w:ascii="Corbel" w:hAnsi="Corbel" w:cs="Calibri"/>
        </w:rPr>
        <w:t xml:space="preserve"> support the effective use of social media while </w:t>
      </w:r>
      <w:r w:rsidR="00CE1A8C" w:rsidRPr="001C4395">
        <w:rPr>
          <w:rFonts w:ascii="Corbel" w:hAnsi="Corbel" w:cs="Calibri"/>
        </w:rPr>
        <w:t xml:space="preserve">safeguarding </w:t>
      </w:r>
      <w:r w:rsidR="00CE1A8C">
        <w:rPr>
          <w:rFonts w:ascii="Corbel" w:hAnsi="Corbel" w:cs="Calibri"/>
        </w:rPr>
        <w:t>the</w:t>
      </w:r>
      <w:r w:rsidR="00FE5CB6">
        <w:rPr>
          <w:rFonts w:ascii="Corbel" w:hAnsi="Corbel" w:cs="Calibri"/>
        </w:rPr>
        <w:t xml:space="preserve"> Okanagan</w:t>
      </w:r>
      <w:r w:rsidR="00FE5CB6" w:rsidRPr="001C4395">
        <w:rPr>
          <w:rFonts w:ascii="Corbel" w:hAnsi="Corbel" w:cs="Calibri"/>
        </w:rPr>
        <w:t xml:space="preserve"> Regional Library</w:t>
      </w:r>
      <w:r w:rsidR="00FE5CB6">
        <w:rPr>
          <w:rFonts w:ascii="Corbel" w:hAnsi="Corbel" w:cs="Calibri"/>
        </w:rPr>
        <w:t>’s</w:t>
      </w:r>
      <w:r w:rsidR="00FE5CB6" w:rsidRPr="001C4395">
        <w:rPr>
          <w:rFonts w:ascii="Corbel" w:hAnsi="Corbel" w:cs="Calibri"/>
        </w:rPr>
        <w:t xml:space="preserve"> </w:t>
      </w:r>
      <w:r w:rsidR="00FE5CB6">
        <w:rPr>
          <w:rFonts w:ascii="Corbel" w:hAnsi="Corbel" w:cs="Calibri"/>
        </w:rPr>
        <w:t>(</w:t>
      </w:r>
      <w:r w:rsidR="00617B93">
        <w:rPr>
          <w:rFonts w:ascii="Corbel" w:hAnsi="Corbel" w:cs="Calibri"/>
        </w:rPr>
        <w:t>ORL</w:t>
      </w:r>
      <w:r w:rsidR="00FE5CB6">
        <w:rPr>
          <w:rFonts w:ascii="Corbel" w:hAnsi="Corbel" w:cs="Calibri"/>
        </w:rPr>
        <w:t>)</w:t>
      </w:r>
      <w:r w:rsidR="001C4395" w:rsidRPr="001C4395">
        <w:rPr>
          <w:rFonts w:ascii="Corbel" w:hAnsi="Corbel" w:cs="Calibri"/>
        </w:rPr>
        <w:t xml:space="preserve"> reputation and maintaining public trust. </w:t>
      </w:r>
      <w:r w:rsidR="000D7E6D">
        <w:rPr>
          <w:rFonts w:ascii="Corbel" w:hAnsi="Corbel" w:cs="Calibri"/>
        </w:rPr>
        <w:t>This policy is</w:t>
      </w:r>
      <w:r w:rsidR="001C4395" w:rsidRPr="001C4395">
        <w:rPr>
          <w:rFonts w:ascii="Corbel" w:hAnsi="Corbel" w:cs="Calibri"/>
        </w:rPr>
        <w:t xml:space="preserve"> also intended to ensure that all social media activity respects the privacy and confidentiality of information related to </w:t>
      </w:r>
      <w:r w:rsidR="007E4786">
        <w:rPr>
          <w:rFonts w:ascii="Corbel" w:hAnsi="Corbel" w:cs="Calibri"/>
        </w:rPr>
        <w:t xml:space="preserve">the </w:t>
      </w:r>
      <w:r w:rsidR="00617B93">
        <w:rPr>
          <w:rFonts w:ascii="Corbel" w:hAnsi="Corbel" w:cs="Calibri"/>
        </w:rPr>
        <w:t>O</w:t>
      </w:r>
      <w:r w:rsidR="001C4395" w:rsidRPr="001C4395">
        <w:rPr>
          <w:rFonts w:ascii="Corbel" w:hAnsi="Corbel" w:cs="Calibri"/>
        </w:rPr>
        <w:t>RL, its personnel, trustees, and patrons.</w:t>
      </w:r>
    </w:p>
    <w:p w14:paraId="6C9E8ED7" w14:textId="3D19A1ED" w:rsidR="001C4395" w:rsidRPr="001C4395" w:rsidRDefault="001C4395" w:rsidP="001C4395">
      <w:pPr>
        <w:spacing w:line="240" w:lineRule="auto"/>
        <w:jc w:val="both"/>
        <w:rPr>
          <w:rFonts w:ascii="Corbel" w:hAnsi="Corbel" w:cs="Calibri"/>
        </w:rPr>
      </w:pPr>
      <w:r w:rsidRPr="001C4395">
        <w:rPr>
          <w:rFonts w:ascii="Corbel" w:hAnsi="Corbel" w:cs="Calibri"/>
        </w:rPr>
        <w:t xml:space="preserve">This Policy outlines the standards and expectations for the responsible use of social media, in alignment with applicable laws, </w:t>
      </w:r>
      <w:r w:rsidR="00617B93">
        <w:rPr>
          <w:rFonts w:ascii="Corbel" w:hAnsi="Corbel" w:cs="Calibri"/>
        </w:rPr>
        <w:t>ORL</w:t>
      </w:r>
      <w:r w:rsidRPr="001C4395">
        <w:rPr>
          <w:rFonts w:ascii="Corbel" w:hAnsi="Corbel" w:cs="Calibri"/>
        </w:rPr>
        <w:t xml:space="preserve"> policies, and the guidelines described below.</w:t>
      </w:r>
    </w:p>
    <w:p w14:paraId="706D1F59" w14:textId="77777777" w:rsidR="007E4786" w:rsidRDefault="007E4786" w:rsidP="00B910EE">
      <w:pPr>
        <w:spacing w:line="240" w:lineRule="auto"/>
        <w:jc w:val="both"/>
        <w:rPr>
          <w:rFonts w:ascii="Corbel" w:hAnsi="Corbel" w:cs="Calibri"/>
          <w:b/>
          <w:bCs/>
        </w:rPr>
      </w:pPr>
    </w:p>
    <w:p w14:paraId="16CC1A49" w14:textId="0DF0F82A" w:rsidR="00893E70" w:rsidRPr="00B349F3" w:rsidRDefault="00893E70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B349F3">
        <w:rPr>
          <w:rFonts w:ascii="Corbel" w:hAnsi="Corbel" w:cs="Calibri"/>
          <w:b/>
          <w:bCs/>
        </w:rPr>
        <w:t>Scope</w:t>
      </w:r>
    </w:p>
    <w:p w14:paraId="2B99A2D9" w14:textId="04978EF1" w:rsidR="00F83FDE" w:rsidRPr="00D20875" w:rsidRDefault="00D20875" w:rsidP="00B910EE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 xml:space="preserve">This policy </w:t>
      </w:r>
      <w:r w:rsidRPr="00B01CA1">
        <w:rPr>
          <w:rFonts w:ascii="Corbel" w:hAnsi="Corbel" w:cs="Calibri"/>
        </w:rPr>
        <w:t xml:space="preserve">applies to all </w:t>
      </w:r>
      <w:r w:rsidR="009E79EB" w:rsidRPr="00B01CA1">
        <w:rPr>
          <w:rFonts w:ascii="Corbel" w:hAnsi="Corbel" w:cs="Calibri"/>
        </w:rPr>
        <w:t>ORL personnel</w:t>
      </w:r>
      <w:r w:rsidR="002C3E32" w:rsidRPr="00B01CA1">
        <w:rPr>
          <w:rFonts w:ascii="Corbel" w:hAnsi="Corbel" w:cs="Calibri"/>
        </w:rPr>
        <w:t xml:space="preserve"> and ORL Trustees.</w:t>
      </w:r>
    </w:p>
    <w:p w14:paraId="5129C3FC" w14:textId="77777777" w:rsidR="007E4786" w:rsidRDefault="007E4786" w:rsidP="00B910EE">
      <w:pPr>
        <w:spacing w:line="240" w:lineRule="auto"/>
        <w:jc w:val="both"/>
        <w:rPr>
          <w:rFonts w:ascii="Corbel" w:hAnsi="Corbel" w:cs="Calibri"/>
          <w:b/>
          <w:bCs/>
        </w:rPr>
      </w:pPr>
    </w:p>
    <w:p w14:paraId="2453658C" w14:textId="25588D19" w:rsidR="00893E70" w:rsidRPr="00B349F3" w:rsidRDefault="00893E70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B349F3">
        <w:rPr>
          <w:rFonts w:ascii="Corbel" w:hAnsi="Corbel" w:cs="Calibri"/>
          <w:b/>
          <w:bCs/>
        </w:rPr>
        <w:t>Policy Statement</w:t>
      </w:r>
    </w:p>
    <w:p w14:paraId="244D705F" w14:textId="77D5390F" w:rsidR="002B72C2" w:rsidRPr="00281EC7" w:rsidRDefault="00701EE6" w:rsidP="00B910EE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 xml:space="preserve">The </w:t>
      </w:r>
      <w:r w:rsidR="00FE5CB6" w:rsidRPr="00281EC7">
        <w:rPr>
          <w:rFonts w:ascii="Corbel" w:hAnsi="Corbel" w:cs="Calibri"/>
        </w:rPr>
        <w:t>ORL</w:t>
      </w:r>
      <w:r w:rsidRPr="00281EC7">
        <w:rPr>
          <w:rFonts w:ascii="Corbel" w:hAnsi="Corbel" w:cs="Calibri"/>
        </w:rPr>
        <w:t xml:space="preserve"> recognizes the value of social media as a tool for engaging the public and promoting ORL programs and services.</w:t>
      </w:r>
    </w:p>
    <w:p w14:paraId="353C61AC" w14:textId="310F659B" w:rsidR="002B72C2" w:rsidRPr="00281EC7" w:rsidRDefault="002B72C2" w:rsidP="00B910EE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 xml:space="preserve">The ORL’s social media channels are valuable tools for communication and engagement with our community. To maintain a safe, productive and meaningful space, </w:t>
      </w:r>
      <w:r w:rsidR="000D7E6D">
        <w:rPr>
          <w:rFonts w:ascii="Corbel" w:hAnsi="Corbel" w:cs="Calibri"/>
        </w:rPr>
        <w:t xml:space="preserve">the ORL retains the right to disable the public comments. </w:t>
      </w:r>
      <w:r w:rsidRPr="00281EC7">
        <w:rPr>
          <w:rFonts w:ascii="Corbel" w:hAnsi="Corbel" w:cs="Calibri"/>
        </w:rPr>
        <w:t xml:space="preserve"> This protects both the community and staff from exposure to harmful content. Users can like and share </w:t>
      </w:r>
      <w:r w:rsidR="008E175D" w:rsidRPr="00281EC7">
        <w:rPr>
          <w:rFonts w:ascii="Corbel" w:hAnsi="Corbel" w:cs="Calibri"/>
        </w:rPr>
        <w:t>ORL</w:t>
      </w:r>
      <w:r w:rsidRPr="00281EC7">
        <w:rPr>
          <w:rFonts w:ascii="Corbel" w:hAnsi="Corbel" w:cs="Calibri"/>
        </w:rPr>
        <w:t xml:space="preserve"> content within their own networks and direct messaging will remain open. The community is encouraged to reach out with their questions and staff will respond in a timely manner. </w:t>
      </w:r>
    </w:p>
    <w:p w14:paraId="2C5EC9F6" w14:textId="70F10809" w:rsidR="00F61E90" w:rsidRPr="00CB4A5A" w:rsidRDefault="00F61E90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CB4A5A">
        <w:rPr>
          <w:rFonts w:ascii="Corbel" w:hAnsi="Corbel" w:cs="Calibri"/>
          <w:b/>
          <w:bCs/>
        </w:rPr>
        <w:lastRenderedPageBreak/>
        <w:t xml:space="preserve">ORL Online Social Media Accounts and Websites </w:t>
      </w:r>
    </w:p>
    <w:p w14:paraId="0517971A" w14:textId="36B9C573" w:rsidR="00460D47" w:rsidRPr="00281EC7" w:rsidRDefault="00460D47" w:rsidP="00660D01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 xml:space="preserve">The ORL’s website will remain the primary source of online information exchange with the public and is the </w:t>
      </w:r>
      <w:r w:rsidR="00E20487" w:rsidRPr="00281EC7">
        <w:rPr>
          <w:rFonts w:ascii="Corbel" w:hAnsi="Corbel" w:cs="Calibri"/>
        </w:rPr>
        <w:t>ORL’s</w:t>
      </w:r>
      <w:r w:rsidRPr="00281EC7">
        <w:rPr>
          <w:rFonts w:ascii="Corbel" w:hAnsi="Corbel" w:cs="Calibri"/>
        </w:rPr>
        <w:t xml:space="preserve"> official internet presence. Where possible, social media posts shall link back to the </w:t>
      </w:r>
      <w:r w:rsidR="00E20487" w:rsidRPr="00281EC7">
        <w:rPr>
          <w:rFonts w:ascii="Corbel" w:hAnsi="Corbel" w:cs="Calibri"/>
        </w:rPr>
        <w:t>ORL</w:t>
      </w:r>
      <w:r w:rsidRPr="00281EC7">
        <w:rPr>
          <w:rFonts w:ascii="Corbel" w:hAnsi="Corbel" w:cs="Calibri"/>
        </w:rPr>
        <w:t xml:space="preserve"> website for the purpose of downloading forms, documents, and providing specific or additional information</w:t>
      </w:r>
      <w:r w:rsidR="00250758">
        <w:rPr>
          <w:rFonts w:ascii="Corbel" w:hAnsi="Corbel" w:cs="Calibri"/>
        </w:rPr>
        <w:t>.</w:t>
      </w:r>
    </w:p>
    <w:p w14:paraId="38A3FEAC" w14:textId="77777777" w:rsidR="00660D01" w:rsidRPr="00281EC7" w:rsidRDefault="00660D01" w:rsidP="00660D01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Content shared through ORL social media channels must:</w:t>
      </w:r>
    </w:p>
    <w:p w14:paraId="066DD791" w14:textId="2426A9B3" w:rsidR="00660D01" w:rsidRPr="00281EC7" w:rsidRDefault="00660D01" w:rsidP="00660D01">
      <w:pPr>
        <w:numPr>
          <w:ilvl w:val="0"/>
          <w:numId w:val="29"/>
        </w:num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Align with all ORL policies</w:t>
      </w:r>
      <w:r w:rsidR="00EB22D4">
        <w:rPr>
          <w:rFonts w:ascii="Corbel" w:hAnsi="Corbel" w:cs="Calibri"/>
        </w:rPr>
        <w:t xml:space="preserve">, </w:t>
      </w:r>
      <w:r w:rsidR="00EB22D4" w:rsidRPr="00FD4EE7">
        <w:rPr>
          <w:rFonts w:ascii="Corbel" w:hAnsi="Corbel" w:cs="Calibri"/>
        </w:rPr>
        <w:t>values, vision, mission statement</w:t>
      </w:r>
      <w:r w:rsidR="00852CE3">
        <w:rPr>
          <w:rFonts w:ascii="Corbel" w:hAnsi="Corbel" w:cs="Calibri"/>
        </w:rPr>
        <w:t>; and</w:t>
      </w:r>
    </w:p>
    <w:p w14:paraId="222651F2" w14:textId="49D8DCCF" w:rsidR="002C72F2" w:rsidRPr="00281EC7" w:rsidRDefault="00660D01" w:rsidP="003B326E">
      <w:pPr>
        <w:numPr>
          <w:ilvl w:val="0"/>
          <w:numId w:val="29"/>
        </w:num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Be accurate, current, and communicated in a professional manner that supports and reflects positively on</w:t>
      </w:r>
      <w:r w:rsidR="00FD4EE7">
        <w:rPr>
          <w:rFonts w:ascii="Corbel" w:hAnsi="Corbel" w:cs="Calibri"/>
        </w:rPr>
        <w:t xml:space="preserve"> the</w:t>
      </w:r>
      <w:r w:rsidRPr="00281EC7">
        <w:rPr>
          <w:rFonts w:ascii="Corbel" w:hAnsi="Corbel" w:cs="Calibri"/>
        </w:rPr>
        <w:t xml:space="preserve"> ORL’s image and reputation.</w:t>
      </w:r>
    </w:p>
    <w:p w14:paraId="3DFB495C" w14:textId="77777777" w:rsidR="00B01CA1" w:rsidRDefault="00B01CA1" w:rsidP="002C72F2">
      <w:pPr>
        <w:spacing w:line="240" w:lineRule="auto"/>
        <w:jc w:val="both"/>
        <w:rPr>
          <w:rFonts w:ascii="Corbel" w:hAnsi="Corbel" w:cs="Calibri"/>
          <w:b/>
          <w:bCs/>
        </w:rPr>
      </w:pPr>
    </w:p>
    <w:p w14:paraId="5584B516" w14:textId="45753EE9" w:rsidR="002C72F2" w:rsidRPr="00281EC7" w:rsidRDefault="00FF23A4" w:rsidP="002C72F2">
      <w:pPr>
        <w:spacing w:line="240" w:lineRule="auto"/>
        <w:jc w:val="both"/>
        <w:rPr>
          <w:rFonts w:ascii="Corbel" w:hAnsi="Corbel" w:cs="Calibri"/>
          <w:b/>
          <w:bCs/>
        </w:rPr>
      </w:pPr>
      <w:r w:rsidRPr="00281EC7">
        <w:rPr>
          <w:rFonts w:ascii="Corbel" w:hAnsi="Corbel" w:cs="Calibri"/>
          <w:b/>
          <w:bCs/>
        </w:rPr>
        <w:t xml:space="preserve">Appropriate Content, </w:t>
      </w:r>
      <w:r w:rsidR="002C72F2" w:rsidRPr="00281EC7">
        <w:rPr>
          <w:rFonts w:ascii="Corbel" w:hAnsi="Corbel" w:cs="Calibri"/>
          <w:b/>
          <w:bCs/>
        </w:rPr>
        <w:t>Monitoring</w:t>
      </w:r>
      <w:r w:rsidR="00FD4EE7">
        <w:rPr>
          <w:rFonts w:ascii="Corbel" w:hAnsi="Corbel" w:cs="Calibri"/>
          <w:b/>
          <w:bCs/>
        </w:rPr>
        <w:t>,</w:t>
      </w:r>
      <w:r w:rsidR="002C72F2" w:rsidRPr="00281EC7">
        <w:rPr>
          <w:rFonts w:ascii="Corbel" w:hAnsi="Corbel" w:cs="Calibri"/>
          <w:b/>
          <w:bCs/>
        </w:rPr>
        <w:t xml:space="preserve"> and Enforcement</w:t>
      </w:r>
    </w:p>
    <w:p w14:paraId="7714F734" w14:textId="30EE82CA" w:rsidR="00FF23A4" w:rsidRPr="00281EC7" w:rsidRDefault="00FF23A4" w:rsidP="00FF23A4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Only information that is publicly available may be posted to social media sites. It is unacceptable to publish or report on conversations or information that is confidential, pre-decisional, or speculative.</w:t>
      </w:r>
    </w:p>
    <w:p w14:paraId="78225655" w14:textId="6200D86B" w:rsidR="00013531" w:rsidRDefault="002C72F2" w:rsidP="002C72F2">
      <w:pPr>
        <w:spacing w:line="240" w:lineRule="auto"/>
        <w:jc w:val="both"/>
        <w:rPr>
          <w:rFonts w:ascii="Corbel" w:hAnsi="Corbel" w:cs="Calibri"/>
        </w:rPr>
      </w:pPr>
      <w:r w:rsidRPr="00FD4EE7">
        <w:rPr>
          <w:rFonts w:ascii="Corbel" w:hAnsi="Corbel" w:cs="Calibri"/>
        </w:rPr>
        <w:t xml:space="preserve">The Marketing and Communications Department </w:t>
      </w:r>
      <w:r w:rsidR="00FD4EE7" w:rsidRPr="00FD4EE7">
        <w:rPr>
          <w:rFonts w:ascii="Corbel" w:hAnsi="Corbel" w:cs="Calibri"/>
        </w:rPr>
        <w:t>of</w:t>
      </w:r>
      <w:r w:rsidR="00FD4EE7">
        <w:rPr>
          <w:rFonts w:ascii="Corbel" w:hAnsi="Corbel" w:cs="Calibri"/>
        </w:rPr>
        <w:t xml:space="preserve"> the ORL</w:t>
      </w:r>
      <w:r w:rsidRPr="00281EC7">
        <w:rPr>
          <w:rFonts w:ascii="Corbel" w:hAnsi="Corbel" w:cs="Calibri"/>
        </w:rPr>
        <w:t xml:space="preserve"> monitors social media channels to ensure adherence to this policy. Any content that violates </w:t>
      </w:r>
      <w:r w:rsidR="000D37CD">
        <w:rPr>
          <w:rFonts w:ascii="Corbel" w:hAnsi="Corbel" w:cs="Calibri"/>
        </w:rPr>
        <w:t>this policy</w:t>
      </w:r>
      <w:r w:rsidRPr="00281EC7">
        <w:rPr>
          <w:rFonts w:ascii="Corbel" w:hAnsi="Corbel" w:cs="Calibri"/>
        </w:rPr>
        <w:t xml:space="preserve"> will be promptly addressed. </w:t>
      </w:r>
    </w:p>
    <w:p w14:paraId="04258DAC" w14:textId="4D91D4A8" w:rsidR="009B5E02" w:rsidRPr="00281EC7" w:rsidRDefault="009B5E02" w:rsidP="002C72F2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Only designated ORL employees are permitted to post on ORL social media platforms representing the organization with an ORL account.</w:t>
      </w:r>
    </w:p>
    <w:p w14:paraId="61F52288" w14:textId="153C04E6" w:rsidR="000D37CD" w:rsidRPr="000D37CD" w:rsidRDefault="000D37CD" w:rsidP="000D37CD">
      <w:pPr>
        <w:spacing w:line="240" w:lineRule="auto"/>
        <w:jc w:val="both"/>
        <w:rPr>
          <w:rFonts w:ascii="Corbel" w:hAnsi="Corbel" w:cs="Calibri"/>
        </w:rPr>
      </w:pPr>
      <w:r w:rsidRPr="000D37CD">
        <w:rPr>
          <w:rFonts w:ascii="Corbel" w:hAnsi="Corbel" w:cs="Calibri"/>
        </w:rPr>
        <w:t xml:space="preserve">The </w:t>
      </w:r>
      <w:r>
        <w:rPr>
          <w:rFonts w:ascii="Corbel" w:hAnsi="Corbel" w:cs="Calibri"/>
        </w:rPr>
        <w:t>ORL</w:t>
      </w:r>
      <w:r w:rsidRPr="000D37CD">
        <w:rPr>
          <w:rFonts w:ascii="Corbel" w:hAnsi="Corbel" w:cs="Calibri"/>
        </w:rPr>
        <w:t xml:space="preserve"> reserves the right to determine the appropriateness of all content received. </w:t>
      </w:r>
      <w:r w:rsidR="00F32861">
        <w:rPr>
          <w:rFonts w:ascii="Corbel" w:hAnsi="Corbel" w:cs="Calibri"/>
        </w:rPr>
        <w:t xml:space="preserve">Posts </w:t>
      </w:r>
      <w:r w:rsidR="0031105A">
        <w:rPr>
          <w:rFonts w:ascii="Corbel" w:hAnsi="Corbel" w:cs="Calibri"/>
        </w:rPr>
        <w:t>will</w:t>
      </w:r>
      <w:r w:rsidR="00F32861">
        <w:rPr>
          <w:rFonts w:ascii="Corbel" w:hAnsi="Corbel" w:cs="Calibri"/>
        </w:rPr>
        <w:t xml:space="preserve"> be deleted and d</w:t>
      </w:r>
      <w:r w:rsidRPr="000D37CD">
        <w:rPr>
          <w:rFonts w:ascii="Corbel" w:hAnsi="Corbel" w:cs="Calibri"/>
        </w:rPr>
        <w:t>irect messages will not receive a response if they:</w:t>
      </w:r>
    </w:p>
    <w:p w14:paraId="143AB877" w14:textId="77777777" w:rsidR="000D37CD" w:rsidRPr="000D37CD" w:rsidRDefault="000D37CD" w:rsidP="000D37CD">
      <w:pPr>
        <w:numPr>
          <w:ilvl w:val="0"/>
          <w:numId w:val="31"/>
        </w:numPr>
        <w:spacing w:line="240" w:lineRule="auto"/>
        <w:jc w:val="both"/>
        <w:rPr>
          <w:rFonts w:ascii="Corbel" w:hAnsi="Corbel" w:cs="Calibri"/>
        </w:rPr>
      </w:pPr>
      <w:r w:rsidRPr="000D37CD">
        <w:rPr>
          <w:rFonts w:ascii="Corbel" w:hAnsi="Corbel" w:cs="Calibri"/>
        </w:rPr>
        <w:t>Contain language that is abusive, harassing, hateful, threatening, or defamatory toward any individual or organization;</w:t>
      </w:r>
    </w:p>
    <w:p w14:paraId="4E6D9727" w14:textId="3A949A76" w:rsidR="00F32861" w:rsidRPr="000D37CD" w:rsidRDefault="00F32861" w:rsidP="00F32861">
      <w:pPr>
        <w:numPr>
          <w:ilvl w:val="0"/>
          <w:numId w:val="31"/>
        </w:numPr>
        <w:spacing w:line="240" w:lineRule="auto"/>
        <w:jc w:val="both"/>
        <w:rPr>
          <w:rFonts w:ascii="Corbel" w:hAnsi="Corbel" w:cs="Calibri"/>
        </w:rPr>
      </w:pPr>
      <w:r w:rsidRPr="000D37CD">
        <w:rPr>
          <w:rFonts w:ascii="Corbel" w:hAnsi="Corbel" w:cs="Calibri"/>
        </w:rPr>
        <w:t>Include content that is discriminator</w:t>
      </w:r>
      <w:r w:rsidRPr="00134485">
        <w:rPr>
          <w:rFonts w:ascii="Corbel" w:hAnsi="Corbel" w:cs="Calibri"/>
        </w:rPr>
        <w:t xml:space="preserve">y </w:t>
      </w:r>
      <w:r w:rsidRPr="00C7301A">
        <w:rPr>
          <w:rFonts w:ascii="Corbel" w:hAnsi="Corbel" w:cs="Calibri"/>
        </w:rPr>
        <w:t>(</w:t>
      </w:r>
      <w:r>
        <w:rPr>
          <w:rFonts w:ascii="Corbel" w:hAnsi="Corbel" w:cs="Calibri"/>
        </w:rPr>
        <w:t>under the B.C. Human Rights Code)</w:t>
      </w:r>
      <w:r w:rsidRPr="000D37CD">
        <w:rPr>
          <w:rFonts w:ascii="Corbel" w:hAnsi="Corbel" w:cs="Calibri"/>
        </w:rPr>
        <w:t>, graphic, or obscene; or</w:t>
      </w:r>
    </w:p>
    <w:p w14:paraId="024AA6F4" w14:textId="77777777" w:rsidR="000D37CD" w:rsidRPr="000D37CD" w:rsidRDefault="000D37CD" w:rsidP="000D37CD">
      <w:pPr>
        <w:numPr>
          <w:ilvl w:val="0"/>
          <w:numId w:val="31"/>
        </w:numPr>
        <w:spacing w:line="240" w:lineRule="auto"/>
        <w:jc w:val="both"/>
        <w:rPr>
          <w:rFonts w:ascii="Corbel" w:hAnsi="Corbel" w:cs="Calibri"/>
        </w:rPr>
      </w:pPr>
      <w:r w:rsidRPr="000D37CD">
        <w:rPr>
          <w:rFonts w:ascii="Corbel" w:hAnsi="Corbel" w:cs="Calibri"/>
        </w:rPr>
        <w:t>Constitute spam, commercial solicitations, or content unrelated to the subject matter of the specific posting.</w:t>
      </w:r>
    </w:p>
    <w:p w14:paraId="2EE33471" w14:textId="31467199" w:rsidR="00622681" w:rsidRPr="00281EC7" w:rsidRDefault="00622681" w:rsidP="00BB5F92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 xml:space="preserve">If repeated posts of the above nature are made by any individual, </w:t>
      </w:r>
      <w:r w:rsidR="000D37CD">
        <w:rPr>
          <w:rFonts w:ascii="Corbel" w:hAnsi="Corbel" w:cs="Calibri"/>
        </w:rPr>
        <w:t>the ORL</w:t>
      </w:r>
      <w:r w:rsidR="00B70D8D">
        <w:rPr>
          <w:rFonts w:ascii="Corbel" w:hAnsi="Corbel" w:cs="Calibri"/>
        </w:rPr>
        <w:t xml:space="preserve"> </w:t>
      </w:r>
      <w:r w:rsidR="000D37CD">
        <w:rPr>
          <w:rFonts w:ascii="Corbel" w:hAnsi="Corbel" w:cs="Calibri"/>
        </w:rPr>
        <w:t>retains</w:t>
      </w:r>
      <w:r w:rsidRPr="00281EC7">
        <w:rPr>
          <w:rFonts w:ascii="Corbel" w:hAnsi="Corbel" w:cs="Calibri"/>
        </w:rPr>
        <w:t xml:space="preserve"> the right to block that person from </w:t>
      </w:r>
      <w:r w:rsidR="000D37CD">
        <w:rPr>
          <w:rFonts w:ascii="Corbel" w:hAnsi="Corbel" w:cs="Calibri"/>
        </w:rPr>
        <w:t xml:space="preserve">further </w:t>
      </w:r>
      <w:r w:rsidR="00B70D8D">
        <w:rPr>
          <w:rFonts w:ascii="Corbel" w:hAnsi="Corbel" w:cs="Calibri"/>
        </w:rPr>
        <w:t>online activities associated with the ORL</w:t>
      </w:r>
      <w:r w:rsidRPr="00281EC7">
        <w:rPr>
          <w:rFonts w:ascii="Corbel" w:hAnsi="Corbel" w:cs="Calibri"/>
        </w:rPr>
        <w:t>.</w:t>
      </w:r>
    </w:p>
    <w:p w14:paraId="4C57C0A2" w14:textId="6808F3C9" w:rsidR="002C72F2" w:rsidRPr="00281EC7" w:rsidRDefault="00BB5F92" w:rsidP="00BB5F92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Social media accounts are monitored</w:t>
      </w:r>
      <w:r w:rsidR="000D6CB5" w:rsidRPr="00281EC7">
        <w:rPr>
          <w:rFonts w:ascii="Corbel" w:hAnsi="Corbel" w:cs="Calibri"/>
        </w:rPr>
        <w:t xml:space="preserve"> </w:t>
      </w:r>
      <w:r w:rsidR="00B70D8D">
        <w:rPr>
          <w:rFonts w:ascii="Corbel" w:hAnsi="Corbel" w:cs="Calibri"/>
        </w:rPr>
        <w:t xml:space="preserve">by ORL staff during regular business hours. While posts are scheduled to appear outside these hours, live response from the ORL are only to be expected during </w:t>
      </w:r>
      <w:r w:rsidR="00F32861">
        <w:rPr>
          <w:rFonts w:ascii="Corbel" w:hAnsi="Corbel" w:cs="Calibri"/>
        </w:rPr>
        <w:t>ORL operating</w:t>
      </w:r>
      <w:r w:rsidR="00B70D8D">
        <w:rPr>
          <w:rFonts w:ascii="Corbel" w:hAnsi="Corbel" w:cs="Calibri"/>
        </w:rPr>
        <w:t xml:space="preserve"> hours.</w:t>
      </w:r>
    </w:p>
    <w:p w14:paraId="111537C2" w14:textId="58DA7274" w:rsidR="003002F1" w:rsidRDefault="001C2365" w:rsidP="00724CCD">
      <w:pPr>
        <w:spacing w:line="240" w:lineRule="auto"/>
        <w:jc w:val="both"/>
        <w:rPr>
          <w:rFonts w:ascii="Corbel" w:hAnsi="Corbel" w:cs="Calibri"/>
        </w:rPr>
      </w:pPr>
      <w:r w:rsidRPr="00281EC7">
        <w:rPr>
          <w:rFonts w:ascii="Corbel" w:hAnsi="Corbel" w:cs="Calibri"/>
        </w:rPr>
        <w:t>Communication through social media is subject to all relevant provincial, federal</w:t>
      </w:r>
      <w:r w:rsidR="004F2ACC">
        <w:rPr>
          <w:rFonts w:ascii="Corbel" w:hAnsi="Corbel" w:cs="Calibri"/>
        </w:rPr>
        <w:t>,</w:t>
      </w:r>
      <w:r w:rsidRPr="00281EC7">
        <w:rPr>
          <w:rFonts w:ascii="Corbel" w:hAnsi="Corbel" w:cs="Calibri"/>
        </w:rPr>
        <w:t xml:space="preserve"> and municipal laws, regulations</w:t>
      </w:r>
      <w:r w:rsidR="004F2ACC">
        <w:rPr>
          <w:rFonts w:ascii="Corbel" w:hAnsi="Corbel" w:cs="Calibri"/>
        </w:rPr>
        <w:t>,</w:t>
      </w:r>
      <w:r w:rsidRPr="00281EC7">
        <w:rPr>
          <w:rFonts w:ascii="Corbel" w:hAnsi="Corbel" w:cs="Calibri"/>
        </w:rPr>
        <w:t xml:space="preserve"> and policies</w:t>
      </w:r>
      <w:r w:rsidR="003002F1">
        <w:rPr>
          <w:rFonts w:ascii="Corbel" w:hAnsi="Corbel" w:cs="Calibri"/>
        </w:rPr>
        <w:t>.</w:t>
      </w:r>
    </w:p>
    <w:p w14:paraId="35E430B4" w14:textId="04D166C2" w:rsidR="00C90A49" w:rsidRPr="00C7301A" w:rsidRDefault="00C90A49" w:rsidP="00C90A49">
      <w:pPr>
        <w:spacing w:line="240" w:lineRule="auto"/>
        <w:jc w:val="both"/>
        <w:rPr>
          <w:rFonts w:ascii="Corbel" w:hAnsi="Corbel" w:cs="Calibri"/>
          <w:b/>
          <w:bCs/>
        </w:rPr>
      </w:pPr>
      <w:r w:rsidRPr="00C7301A">
        <w:rPr>
          <w:rFonts w:ascii="Corbel" w:hAnsi="Corbel" w:cs="Calibri"/>
          <w:b/>
          <w:bCs/>
        </w:rPr>
        <w:lastRenderedPageBreak/>
        <w:t>Employee Use of Social Media</w:t>
      </w:r>
    </w:p>
    <w:p w14:paraId="0E2D2A22" w14:textId="385EAE24" w:rsidR="00C90A49" w:rsidRPr="007B7F06" w:rsidRDefault="00C90A49" w:rsidP="00C90A49">
      <w:pPr>
        <w:spacing w:line="240" w:lineRule="auto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 xml:space="preserve">The ORL encourages respectful and responsible use of social media. </w:t>
      </w:r>
      <w:r>
        <w:rPr>
          <w:rFonts w:ascii="Corbel" w:hAnsi="Corbel" w:cs="Calibri"/>
        </w:rPr>
        <w:t>This includes following ORL</w:t>
      </w:r>
      <w:r w:rsidRPr="007B7F06">
        <w:rPr>
          <w:rFonts w:ascii="Corbel" w:hAnsi="Corbel" w:cs="Calibri"/>
        </w:rPr>
        <w:t xml:space="preserve"> policies</w:t>
      </w:r>
      <w:r>
        <w:rPr>
          <w:rFonts w:ascii="Corbel" w:hAnsi="Corbel" w:cs="Calibri"/>
        </w:rPr>
        <w:t xml:space="preserve"> </w:t>
      </w:r>
      <w:r w:rsidRPr="007B7F06">
        <w:rPr>
          <w:rFonts w:ascii="Corbel" w:hAnsi="Corbel" w:cs="Calibri"/>
        </w:rPr>
        <w:t>related to conduct, confidentiality, and respectful workplace standard</w:t>
      </w:r>
      <w:r>
        <w:rPr>
          <w:rFonts w:ascii="Corbel" w:hAnsi="Corbel" w:cs="Calibri"/>
        </w:rPr>
        <w:t xml:space="preserve">s </w:t>
      </w:r>
      <w:r w:rsidRPr="007B7F06">
        <w:rPr>
          <w:rFonts w:ascii="Corbel" w:hAnsi="Corbel" w:cs="Calibri"/>
        </w:rPr>
        <w:t xml:space="preserve">when </w:t>
      </w:r>
      <w:r>
        <w:rPr>
          <w:rFonts w:ascii="Corbel" w:hAnsi="Corbel" w:cs="Calibri"/>
        </w:rPr>
        <w:t xml:space="preserve">posting on </w:t>
      </w:r>
      <w:r w:rsidRPr="007B7F06">
        <w:rPr>
          <w:rFonts w:ascii="Corbel" w:hAnsi="Corbel" w:cs="Calibri"/>
        </w:rPr>
        <w:t>personal or work</w:t>
      </w:r>
      <w:r w:rsidRPr="007B7F06">
        <w:rPr>
          <w:rFonts w:ascii="Cambria Math" w:hAnsi="Cambria Math" w:cs="Cambria Math"/>
        </w:rPr>
        <w:t>‑</w:t>
      </w:r>
      <w:r w:rsidRPr="007B7F06">
        <w:rPr>
          <w:rFonts w:ascii="Corbel" w:hAnsi="Corbel" w:cs="Calibri"/>
        </w:rPr>
        <w:t>related social media accounts.</w:t>
      </w:r>
    </w:p>
    <w:p w14:paraId="75B60B6D" w14:textId="77777777" w:rsidR="00C90A49" w:rsidRPr="007B7F06" w:rsidRDefault="00C90A49" w:rsidP="00C90A49">
      <w:pPr>
        <w:spacing w:line="240" w:lineRule="auto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>While the ORL respects employees’ personal expression, certain online activity may relate to the workplace when it has a real and material connection to an employee’s role or the ORL’s operations. This may include situations where social media activity:</w:t>
      </w:r>
    </w:p>
    <w:p w14:paraId="63E153D3" w14:textId="55D303D7" w:rsidR="00C90A49" w:rsidRPr="007B7F06" w:rsidRDefault="00C90A49" w:rsidP="00B01CA1">
      <w:pPr>
        <w:spacing w:after="0" w:line="240" w:lineRule="auto"/>
        <w:ind w:left="1440" w:hanging="720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 xml:space="preserve">a) </w:t>
      </w:r>
      <w:r w:rsidR="00B01CA1">
        <w:rPr>
          <w:rFonts w:ascii="Corbel" w:hAnsi="Corbel" w:cs="Calibri"/>
        </w:rPr>
        <w:tab/>
      </w:r>
      <w:r w:rsidRPr="007B7F06">
        <w:rPr>
          <w:rFonts w:ascii="Corbel" w:hAnsi="Corbel" w:cs="Calibri"/>
        </w:rPr>
        <w:t>does not align with ORL policies (e.g., confidentiality, respectful workplace/anti</w:t>
      </w:r>
      <w:r w:rsidRPr="007B7F06">
        <w:rPr>
          <w:rFonts w:ascii="Cambria Math" w:hAnsi="Cambria Math" w:cs="Cambria Math"/>
        </w:rPr>
        <w:t>‑</w:t>
      </w:r>
      <w:r w:rsidRPr="007B7F06">
        <w:rPr>
          <w:rFonts w:ascii="Corbel" w:hAnsi="Corbel" w:cs="Calibri"/>
        </w:rPr>
        <w:t>harassment, or other established standards of conduct),</w:t>
      </w:r>
    </w:p>
    <w:p w14:paraId="5659AFF9" w14:textId="161F16D4" w:rsidR="00C90A49" w:rsidRPr="007B7F06" w:rsidRDefault="00C90A49" w:rsidP="00B01CA1">
      <w:pPr>
        <w:spacing w:after="0" w:line="240" w:lineRule="auto"/>
        <w:ind w:firstLine="720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 xml:space="preserve">b) </w:t>
      </w:r>
      <w:r w:rsidR="00B01CA1">
        <w:rPr>
          <w:rFonts w:ascii="Corbel" w:hAnsi="Corbel" w:cs="Calibri"/>
        </w:rPr>
        <w:tab/>
      </w:r>
      <w:r w:rsidRPr="007B7F06">
        <w:rPr>
          <w:rFonts w:ascii="Corbel" w:hAnsi="Corbel" w:cs="Calibri"/>
        </w:rPr>
        <w:t xml:space="preserve">has the potential to negatively </w:t>
      </w:r>
      <w:r w:rsidR="0031105A">
        <w:rPr>
          <w:rFonts w:ascii="Corbel" w:hAnsi="Corbel" w:cs="Calibri"/>
        </w:rPr>
        <w:t>a</w:t>
      </w:r>
      <w:r w:rsidRPr="007B7F06">
        <w:rPr>
          <w:rFonts w:ascii="Corbel" w:hAnsi="Corbel" w:cs="Calibri"/>
        </w:rPr>
        <w:t>ffect</w:t>
      </w:r>
      <w:r w:rsidR="00B01CA1">
        <w:rPr>
          <w:rFonts w:ascii="Corbel" w:hAnsi="Corbel" w:cs="Calibri"/>
        </w:rPr>
        <w:t xml:space="preserve"> the</w:t>
      </w:r>
      <w:r w:rsidRPr="007B7F06">
        <w:rPr>
          <w:rFonts w:ascii="Corbel" w:hAnsi="Corbel" w:cs="Calibri"/>
        </w:rPr>
        <w:t xml:space="preserve"> ORL’s reputation or operations, or</w:t>
      </w:r>
    </w:p>
    <w:p w14:paraId="49C0D9FE" w14:textId="142E5B43" w:rsidR="00C90A49" w:rsidRDefault="00C90A49" w:rsidP="00B01CA1">
      <w:pPr>
        <w:spacing w:after="0" w:line="240" w:lineRule="auto"/>
        <w:ind w:firstLine="720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 xml:space="preserve">c) </w:t>
      </w:r>
      <w:r w:rsidR="00B01CA1">
        <w:rPr>
          <w:rFonts w:ascii="Corbel" w:hAnsi="Corbel" w:cs="Calibri"/>
        </w:rPr>
        <w:tab/>
      </w:r>
      <w:r w:rsidRPr="007B7F06">
        <w:rPr>
          <w:rFonts w:ascii="Corbel" w:hAnsi="Corbel" w:cs="Calibri"/>
        </w:rPr>
        <w:t>impacts an employee’s ability to perform their duties.</w:t>
      </w:r>
    </w:p>
    <w:p w14:paraId="0C8C7A42" w14:textId="77777777" w:rsidR="00B01CA1" w:rsidRPr="007B7F06" w:rsidRDefault="00B01CA1" w:rsidP="00B01CA1">
      <w:pPr>
        <w:spacing w:after="0" w:line="240" w:lineRule="auto"/>
        <w:jc w:val="both"/>
        <w:rPr>
          <w:rFonts w:ascii="Corbel" w:hAnsi="Corbel" w:cs="Calibri"/>
        </w:rPr>
      </w:pPr>
    </w:p>
    <w:p w14:paraId="0677CCC1" w14:textId="77777777" w:rsidR="00C90A49" w:rsidRPr="007B7F06" w:rsidRDefault="00C90A49" w:rsidP="00C90A49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If concerns arise</w:t>
      </w:r>
      <w:r w:rsidRPr="007B7F06">
        <w:rPr>
          <w:rFonts w:ascii="Corbel" w:hAnsi="Corbel" w:cs="Calibri"/>
        </w:rPr>
        <w:t>, the ORL will review the matter in a fair, balanced, and proportional way</w:t>
      </w:r>
      <w:r>
        <w:rPr>
          <w:rFonts w:ascii="Corbel" w:hAnsi="Corbel" w:cs="Calibri"/>
        </w:rPr>
        <w:t xml:space="preserve"> guided </w:t>
      </w:r>
      <w:r w:rsidRPr="007B7F06">
        <w:rPr>
          <w:rFonts w:ascii="Corbel" w:hAnsi="Corbel" w:cs="Calibri"/>
        </w:rPr>
        <w:t>by applicable legislation, ORL policies, and relevant collective agreements, and may include corrective steps where appropriate.</w:t>
      </w:r>
    </w:p>
    <w:p w14:paraId="3CF6B5AC" w14:textId="77777777" w:rsidR="00C90A49" w:rsidRDefault="00C90A49" w:rsidP="00C90A49">
      <w:pPr>
        <w:spacing w:line="240" w:lineRule="auto"/>
        <w:jc w:val="both"/>
        <w:rPr>
          <w:rFonts w:ascii="Corbel" w:hAnsi="Corbel" w:cs="Calibri"/>
        </w:rPr>
      </w:pPr>
      <w:r w:rsidRPr="007B7F06">
        <w:rPr>
          <w:rFonts w:ascii="Corbel" w:hAnsi="Corbel" w:cs="Calibri"/>
        </w:rPr>
        <w:t>Nothing in this policy alters employees’ rights under the B.C. Human Rights Code or applicable privacy legislation.</w:t>
      </w:r>
    </w:p>
    <w:p w14:paraId="2DC422AF" w14:textId="7608C18C" w:rsidR="000543F5" w:rsidRPr="00CB4A5A" w:rsidRDefault="000543F5" w:rsidP="000543F5">
      <w:pPr>
        <w:spacing w:line="240" w:lineRule="auto"/>
        <w:jc w:val="both"/>
        <w:rPr>
          <w:rFonts w:ascii="Corbel" w:hAnsi="Corbel" w:cs="Calibri"/>
          <w:b/>
          <w:bCs/>
        </w:rPr>
      </w:pPr>
      <w:r w:rsidRPr="00CB4A5A">
        <w:rPr>
          <w:rFonts w:ascii="Corbel" w:hAnsi="Corbel" w:cs="Calibri"/>
          <w:b/>
          <w:bCs/>
        </w:rPr>
        <w:t>Social media collection notice</w:t>
      </w:r>
    </w:p>
    <w:p w14:paraId="04BE6488" w14:textId="7E3EE09F" w:rsidR="003B3FB0" w:rsidRPr="00281EC7" w:rsidRDefault="003B3FB0" w:rsidP="003B3FB0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P</w:t>
      </w:r>
      <w:r w:rsidRPr="00281EC7">
        <w:rPr>
          <w:rFonts w:ascii="Corbel" w:hAnsi="Corbel" w:cs="Calibri"/>
        </w:rPr>
        <w:t xml:space="preserve">ersonal information </w:t>
      </w:r>
      <w:r>
        <w:rPr>
          <w:rFonts w:ascii="Corbel" w:hAnsi="Corbel" w:cs="Calibri"/>
        </w:rPr>
        <w:t>posted by members of the public</w:t>
      </w:r>
      <w:r w:rsidRPr="00281EC7">
        <w:rPr>
          <w:rFonts w:ascii="Corbel" w:hAnsi="Corbel" w:cs="Calibri"/>
        </w:rPr>
        <w:t xml:space="preserve"> may be collected by the ORL under s. 26</w:t>
      </w:r>
      <w:r>
        <w:rPr>
          <w:rFonts w:ascii="Corbel" w:hAnsi="Corbel" w:cs="Calibri"/>
        </w:rPr>
        <w:t xml:space="preserve"> </w:t>
      </w:r>
      <w:r w:rsidRPr="00281EC7">
        <w:rPr>
          <w:rFonts w:ascii="Corbel" w:hAnsi="Corbel" w:cs="Calibri"/>
        </w:rPr>
        <w:t xml:space="preserve">of the </w:t>
      </w:r>
      <w:r w:rsidRPr="00281EC7">
        <w:rPr>
          <w:rFonts w:ascii="Corbel" w:hAnsi="Corbel" w:cs="Calibri"/>
          <w:i/>
          <w:iCs/>
        </w:rPr>
        <w:t>British Columbia Freedom of Information and Protection of Privacy Act</w:t>
      </w:r>
      <w:r w:rsidRPr="00281EC7">
        <w:rPr>
          <w:rFonts w:ascii="Corbel" w:hAnsi="Corbel" w:cs="Calibri"/>
        </w:rPr>
        <w:t xml:space="preserve"> for the purposes of </w:t>
      </w:r>
      <w:r>
        <w:rPr>
          <w:rFonts w:ascii="Corbel" w:hAnsi="Corbel" w:cs="Calibri"/>
        </w:rPr>
        <w:t xml:space="preserve">communicating and </w:t>
      </w:r>
      <w:r w:rsidRPr="00281EC7">
        <w:rPr>
          <w:rFonts w:ascii="Corbel" w:hAnsi="Corbel" w:cs="Calibri"/>
        </w:rPr>
        <w:t xml:space="preserve">engaging with the public. </w:t>
      </w:r>
    </w:p>
    <w:p w14:paraId="172375EC" w14:textId="50C3469B" w:rsidR="003B3FB0" w:rsidRPr="00281EC7" w:rsidRDefault="0031105A" w:rsidP="003B3FB0">
      <w:pPr>
        <w:spacing w:line="240" w:lineRule="auto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I</w:t>
      </w:r>
      <w:r w:rsidR="003B3FB0" w:rsidRPr="00281EC7">
        <w:rPr>
          <w:rFonts w:ascii="Corbel" w:hAnsi="Corbel" w:cs="Calibri"/>
        </w:rPr>
        <w:t xml:space="preserve">nformation collected may be stored and / or accessed </w:t>
      </w:r>
      <w:r w:rsidR="003B3FB0">
        <w:rPr>
          <w:rFonts w:ascii="Corbel" w:hAnsi="Corbel" w:cs="Calibri"/>
        </w:rPr>
        <w:t xml:space="preserve">on servers located </w:t>
      </w:r>
      <w:r w:rsidR="003B3FB0" w:rsidRPr="00281EC7">
        <w:rPr>
          <w:rFonts w:ascii="Corbel" w:hAnsi="Corbel" w:cs="Calibri"/>
        </w:rPr>
        <w:t xml:space="preserve">outside of Canada. </w:t>
      </w:r>
      <w:r w:rsidR="003B3FB0">
        <w:rPr>
          <w:rFonts w:ascii="Corbel" w:hAnsi="Corbel" w:cs="Calibri"/>
        </w:rPr>
        <w:t>In the interest of</w:t>
      </w:r>
      <w:r w:rsidR="003B3FB0" w:rsidRPr="00281EC7">
        <w:rPr>
          <w:rFonts w:ascii="Corbel" w:hAnsi="Corbel" w:cs="Calibri"/>
        </w:rPr>
        <w:t xml:space="preserve"> privacy and the privacy of others, </w:t>
      </w:r>
      <w:r w:rsidR="003B3FB0">
        <w:rPr>
          <w:rFonts w:ascii="Corbel" w:hAnsi="Corbel" w:cs="Calibri"/>
        </w:rPr>
        <w:t>members of the public are advised to</w:t>
      </w:r>
      <w:r w:rsidR="003B3FB0" w:rsidRPr="00281EC7">
        <w:rPr>
          <w:rFonts w:ascii="Corbel" w:hAnsi="Corbel" w:cs="Calibri"/>
        </w:rPr>
        <w:t xml:space="preserve"> not include any personal information including phone numbers and email addresses in the body of </w:t>
      </w:r>
      <w:r w:rsidR="003B3FB0">
        <w:rPr>
          <w:rFonts w:ascii="Corbel" w:hAnsi="Corbel" w:cs="Calibri"/>
        </w:rPr>
        <w:t xml:space="preserve">online </w:t>
      </w:r>
      <w:r w:rsidR="003B3FB0" w:rsidRPr="00281EC7">
        <w:rPr>
          <w:rFonts w:ascii="Corbel" w:hAnsi="Corbel" w:cs="Calibri"/>
        </w:rPr>
        <w:t>comment</w:t>
      </w:r>
      <w:r w:rsidR="003B3FB0">
        <w:rPr>
          <w:rFonts w:ascii="Corbel" w:hAnsi="Corbel" w:cs="Calibri"/>
        </w:rPr>
        <w:t>s</w:t>
      </w:r>
      <w:r w:rsidR="003B3FB0" w:rsidRPr="00281EC7">
        <w:rPr>
          <w:rFonts w:ascii="Corbel" w:hAnsi="Corbel" w:cs="Calibri"/>
        </w:rPr>
        <w:t xml:space="preserve">. </w:t>
      </w:r>
      <w:r w:rsidR="003B3FB0">
        <w:rPr>
          <w:rFonts w:ascii="Corbel" w:hAnsi="Corbel" w:cs="Calibri"/>
        </w:rPr>
        <w:t>P</w:t>
      </w:r>
      <w:r w:rsidR="003B3FB0" w:rsidRPr="00281EC7">
        <w:rPr>
          <w:rFonts w:ascii="Corbel" w:hAnsi="Corbel" w:cs="Calibri"/>
        </w:rPr>
        <w:t>ersonal information about others, including pictures</w:t>
      </w:r>
      <w:r>
        <w:rPr>
          <w:rFonts w:ascii="Corbel" w:hAnsi="Corbel" w:cs="Calibri"/>
        </w:rPr>
        <w:t>,</w:t>
      </w:r>
      <w:r w:rsidR="003B3FB0">
        <w:rPr>
          <w:rFonts w:ascii="Corbel" w:hAnsi="Corbel" w:cs="Calibri"/>
        </w:rPr>
        <w:t xml:space="preserve"> should not be shared.</w:t>
      </w:r>
    </w:p>
    <w:p w14:paraId="0E835FE0" w14:textId="77777777" w:rsidR="00B01CA1" w:rsidRDefault="00B01CA1" w:rsidP="00B910EE">
      <w:pPr>
        <w:spacing w:line="240" w:lineRule="auto"/>
        <w:jc w:val="both"/>
        <w:rPr>
          <w:rFonts w:ascii="Corbel" w:hAnsi="Corbel" w:cs="Calibri"/>
          <w:b/>
          <w:bCs/>
        </w:rPr>
      </w:pPr>
    </w:p>
    <w:p w14:paraId="3994E280" w14:textId="6C3A2AA8" w:rsidR="00893E70" w:rsidRPr="00CB4A5A" w:rsidRDefault="00893E70" w:rsidP="00B910EE">
      <w:pPr>
        <w:spacing w:line="240" w:lineRule="auto"/>
        <w:jc w:val="both"/>
        <w:rPr>
          <w:rFonts w:ascii="Corbel" w:hAnsi="Corbel" w:cs="Calibri"/>
          <w:b/>
          <w:bCs/>
        </w:rPr>
      </w:pPr>
      <w:r w:rsidRPr="00CB4A5A">
        <w:rPr>
          <w:rFonts w:ascii="Corbel" w:hAnsi="Corbel" w:cs="Calibri"/>
          <w:b/>
          <w:bCs/>
        </w:rPr>
        <w:t xml:space="preserve">Compliance </w:t>
      </w:r>
    </w:p>
    <w:p w14:paraId="2CAD35F2" w14:textId="3E3842B8" w:rsidR="00893E70" w:rsidRPr="003B3FB0" w:rsidRDefault="003B3FB0" w:rsidP="00B910EE">
      <w:pPr>
        <w:spacing w:line="240" w:lineRule="auto"/>
        <w:jc w:val="both"/>
        <w:rPr>
          <w:rFonts w:ascii="Corbel" w:hAnsi="Corbel" w:cs="Calibri"/>
        </w:rPr>
      </w:pPr>
      <w:r w:rsidRPr="003B3FB0">
        <w:rPr>
          <w:rFonts w:ascii="Corbel" w:hAnsi="Corbel" w:cs="Calibri"/>
        </w:rPr>
        <w:t xml:space="preserve">This policy complies with the </w:t>
      </w:r>
      <w:r w:rsidRPr="003B3FB0">
        <w:rPr>
          <w:rFonts w:ascii="Corbel" w:hAnsi="Corbel" w:cs="Calibri"/>
          <w:i/>
          <w:iCs/>
        </w:rPr>
        <w:t>BC Freedom of Information and Protection of Privacy Act</w:t>
      </w:r>
      <w:r w:rsidRPr="003B3FB0">
        <w:rPr>
          <w:rFonts w:ascii="Corbel" w:hAnsi="Corbel" w:cs="Calibri"/>
        </w:rPr>
        <w:t xml:space="preserve"> (</w:t>
      </w:r>
      <w:r w:rsidRPr="003B3FB0">
        <w:rPr>
          <w:rFonts w:ascii="Corbel" w:hAnsi="Corbel" w:cs="Calibri"/>
          <w:i/>
          <w:iCs/>
        </w:rPr>
        <w:t>FIPPA)</w:t>
      </w:r>
      <w:r w:rsidRPr="003B3FB0">
        <w:rPr>
          <w:rFonts w:ascii="Corbel" w:hAnsi="Corbel" w:cs="Calibr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893E70" w:rsidRPr="00893E70" w14:paraId="0C7D200D" w14:textId="77777777" w:rsidTr="000F517E">
        <w:tc>
          <w:tcPr>
            <w:tcW w:w="5098" w:type="dxa"/>
          </w:tcPr>
          <w:p w14:paraId="0FB538ED" w14:textId="5E58816A" w:rsidR="00893E70" w:rsidRPr="000F517E" w:rsidRDefault="000F517E" w:rsidP="00B910EE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Policy and Planning Committee</w:t>
            </w:r>
            <w:r w:rsidR="000D189F" w:rsidRPr="000F517E">
              <w:rPr>
                <w:rFonts w:ascii="Corbel" w:hAnsi="Corbel" w:cs="Calibri"/>
                <w:sz w:val="22"/>
                <w:szCs w:val="22"/>
              </w:rPr>
              <w:t xml:space="preserve"> </w:t>
            </w:r>
            <w:r w:rsidR="00893E70" w:rsidRPr="000F517E">
              <w:rPr>
                <w:rFonts w:ascii="Corbel" w:hAnsi="Corbel" w:cs="Calibri"/>
                <w:sz w:val="22"/>
                <w:szCs w:val="22"/>
              </w:rPr>
              <w:t>Approval Date:</w:t>
            </w:r>
          </w:p>
        </w:tc>
        <w:tc>
          <w:tcPr>
            <w:tcW w:w="4252" w:type="dxa"/>
          </w:tcPr>
          <w:p w14:paraId="3655968B" w14:textId="65B0B135" w:rsidR="00893E70" w:rsidRPr="00893E70" w:rsidRDefault="006E7886" w:rsidP="00B910EE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April 15, 2026</w:t>
            </w:r>
          </w:p>
        </w:tc>
      </w:tr>
      <w:tr w:rsidR="000F517E" w:rsidRPr="00893E70" w14:paraId="6529C845" w14:textId="77777777" w:rsidTr="000F517E">
        <w:tc>
          <w:tcPr>
            <w:tcW w:w="5098" w:type="dxa"/>
          </w:tcPr>
          <w:p w14:paraId="5B3C72D3" w14:textId="662BA02B" w:rsidR="000F517E" w:rsidRPr="000F517E" w:rsidRDefault="000F517E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0F517E">
              <w:rPr>
                <w:rFonts w:ascii="Corbel" w:hAnsi="Corbel" w:cs="Calibri"/>
                <w:sz w:val="22"/>
                <w:szCs w:val="22"/>
              </w:rPr>
              <w:t>Board Approval Date:</w:t>
            </w:r>
          </w:p>
        </w:tc>
        <w:tc>
          <w:tcPr>
            <w:tcW w:w="4252" w:type="dxa"/>
          </w:tcPr>
          <w:p w14:paraId="390DE57D" w14:textId="26D0ED4E" w:rsidR="000F517E" w:rsidRPr="00893E70" w:rsidRDefault="004D2D37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May 20, 2026</w:t>
            </w:r>
          </w:p>
        </w:tc>
      </w:tr>
      <w:tr w:rsidR="00893E70" w:rsidRPr="00893E70" w14:paraId="5540E806" w14:textId="77777777" w:rsidTr="000F517E">
        <w:tc>
          <w:tcPr>
            <w:tcW w:w="5098" w:type="dxa"/>
          </w:tcPr>
          <w:p w14:paraId="37434620" w14:textId="73BC1968" w:rsidR="00893E70" w:rsidRPr="00893E70" w:rsidRDefault="00893E70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893E70">
              <w:rPr>
                <w:rFonts w:ascii="Corbel" w:hAnsi="Corbel" w:cs="Calibri"/>
                <w:sz w:val="22"/>
                <w:szCs w:val="22"/>
              </w:rPr>
              <w:t>Effective Date:</w:t>
            </w:r>
          </w:p>
        </w:tc>
        <w:tc>
          <w:tcPr>
            <w:tcW w:w="4252" w:type="dxa"/>
          </w:tcPr>
          <w:p w14:paraId="2AE60455" w14:textId="3101EB35" w:rsidR="00893E70" w:rsidRPr="00893E70" w:rsidRDefault="004D2D37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>
              <w:rPr>
                <w:rFonts w:ascii="Corbel" w:hAnsi="Corbel" w:cs="Calibri"/>
                <w:sz w:val="22"/>
                <w:szCs w:val="22"/>
              </w:rPr>
              <w:t>May 20. 2026</w:t>
            </w:r>
          </w:p>
        </w:tc>
      </w:tr>
      <w:tr w:rsidR="00893E70" w:rsidRPr="00893E70" w14:paraId="4F752350" w14:textId="77777777" w:rsidTr="000F517E">
        <w:tc>
          <w:tcPr>
            <w:tcW w:w="5098" w:type="dxa"/>
          </w:tcPr>
          <w:p w14:paraId="36122265" w14:textId="12279555" w:rsidR="00893E70" w:rsidRPr="00893E70" w:rsidRDefault="00893E70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893E70">
              <w:rPr>
                <w:rFonts w:ascii="Corbel" w:hAnsi="Corbel" w:cs="Calibri"/>
                <w:sz w:val="22"/>
                <w:szCs w:val="22"/>
              </w:rPr>
              <w:t>Review Date:</w:t>
            </w:r>
          </w:p>
        </w:tc>
        <w:tc>
          <w:tcPr>
            <w:tcW w:w="4252" w:type="dxa"/>
          </w:tcPr>
          <w:p w14:paraId="70BE4BF7" w14:textId="77777777" w:rsidR="00893E70" w:rsidRPr="00893E70" w:rsidRDefault="00893E70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</w:p>
        </w:tc>
      </w:tr>
      <w:tr w:rsidR="00893E70" w:rsidRPr="00893E70" w14:paraId="054BC1E1" w14:textId="77777777" w:rsidTr="000F517E">
        <w:tc>
          <w:tcPr>
            <w:tcW w:w="5098" w:type="dxa"/>
          </w:tcPr>
          <w:p w14:paraId="074197C5" w14:textId="13989CBF" w:rsidR="00893E70" w:rsidRPr="00893E70" w:rsidRDefault="00893E70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893E70">
              <w:rPr>
                <w:rFonts w:ascii="Corbel" w:hAnsi="Corbel" w:cs="Calibri"/>
                <w:sz w:val="22"/>
                <w:szCs w:val="22"/>
              </w:rPr>
              <w:t>Department:</w:t>
            </w:r>
          </w:p>
        </w:tc>
        <w:tc>
          <w:tcPr>
            <w:tcW w:w="4252" w:type="dxa"/>
          </w:tcPr>
          <w:p w14:paraId="7A681071" w14:textId="77777777" w:rsidR="00893E70" w:rsidRPr="00893E70" w:rsidRDefault="00893E70" w:rsidP="00893E70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</w:p>
        </w:tc>
      </w:tr>
    </w:tbl>
    <w:p w14:paraId="4460AFF1" w14:textId="77777777" w:rsidR="00893E70" w:rsidRPr="00893E70" w:rsidRDefault="00893E70" w:rsidP="00B01CA1">
      <w:pPr>
        <w:spacing w:line="240" w:lineRule="auto"/>
        <w:jc w:val="both"/>
        <w:rPr>
          <w:rFonts w:ascii="Corbel" w:hAnsi="Corbel" w:cs="Calibri"/>
          <w:sz w:val="22"/>
          <w:szCs w:val="22"/>
        </w:rPr>
      </w:pPr>
    </w:p>
    <w:sectPr w:rsidR="00893E70" w:rsidRPr="00893E7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CE68" w14:textId="77777777" w:rsidR="005A4069" w:rsidRDefault="005A4069" w:rsidP="00B910EE">
      <w:pPr>
        <w:spacing w:after="0" w:line="240" w:lineRule="auto"/>
      </w:pPr>
      <w:r>
        <w:separator/>
      </w:r>
    </w:p>
  </w:endnote>
  <w:endnote w:type="continuationSeparator" w:id="0">
    <w:p w14:paraId="0F1DEF66" w14:textId="77777777" w:rsidR="005A4069" w:rsidRDefault="005A4069" w:rsidP="00B9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9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D1CB4B" w14:textId="4C7DB46C" w:rsidR="00B910EE" w:rsidRDefault="00B910E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E651B7" w14:textId="5A497A93" w:rsidR="00006F42" w:rsidRPr="00006F42" w:rsidRDefault="00F83FDE" w:rsidP="00006F42">
    <w:pPr>
      <w:spacing w:line="240" w:lineRule="auto"/>
      <w:rPr>
        <w:rFonts w:ascii="Corbel" w:hAnsi="Corbel" w:cs="Calibri"/>
        <w:b/>
        <w:bCs/>
        <w:sz w:val="20"/>
        <w:szCs w:val="20"/>
      </w:rPr>
    </w:pPr>
    <w:r>
      <w:rPr>
        <w:rFonts w:ascii="Corbel" w:hAnsi="Corbel" w:cs="Calibri"/>
        <w:sz w:val="20"/>
        <w:szCs w:val="20"/>
      </w:rPr>
      <w:t>Social Media</w:t>
    </w:r>
    <w:r w:rsidR="00006F42" w:rsidRPr="00006F42">
      <w:rPr>
        <w:rFonts w:ascii="Corbel" w:hAnsi="Corbel" w:cs="Calibri"/>
        <w:sz w:val="20"/>
        <w:szCs w:val="20"/>
      </w:rPr>
      <w:t xml:space="preserve"> Policy</w:t>
    </w:r>
    <w:r w:rsidR="00006F42" w:rsidRPr="00006F42">
      <w:rPr>
        <w:rFonts w:ascii="Corbel" w:hAnsi="Corbel" w:cs="Calibri"/>
        <w:b/>
        <w:bCs/>
        <w:sz w:val="20"/>
        <w:szCs w:val="20"/>
      </w:rPr>
      <w:t xml:space="preserve"> </w:t>
    </w:r>
    <w:r w:rsidR="000D7E6D">
      <w:rPr>
        <w:rFonts w:ascii="Corbel" w:hAnsi="Corbel" w:cs="Calibri"/>
        <w:b/>
        <w:bCs/>
        <w:sz w:val="20"/>
        <w:szCs w:val="20"/>
      </w:rPr>
      <w:t>No. 005</w:t>
    </w:r>
  </w:p>
  <w:p w14:paraId="501D6C21" w14:textId="77777777" w:rsidR="00B910EE" w:rsidRDefault="00B9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A960" w14:textId="77777777" w:rsidR="005A4069" w:rsidRDefault="005A4069" w:rsidP="00B910EE">
      <w:pPr>
        <w:spacing w:after="0" w:line="240" w:lineRule="auto"/>
      </w:pPr>
      <w:r>
        <w:separator/>
      </w:r>
    </w:p>
  </w:footnote>
  <w:footnote w:type="continuationSeparator" w:id="0">
    <w:p w14:paraId="619B59BA" w14:textId="77777777" w:rsidR="005A4069" w:rsidRDefault="005A4069" w:rsidP="00B9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AC38" w14:textId="4F69D8D6" w:rsidR="00B910EE" w:rsidRPr="00B910EE" w:rsidRDefault="00B910EE" w:rsidP="00DA06BE">
    <w:pPr>
      <w:spacing w:line="240" w:lineRule="auto"/>
      <w:rPr>
        <w:rFonts w:ascii="Calibri" w:hAnsi="Calibri" w:cs="Calibri"/>
        <w:sz w:val="20"/>
        <w:szCs w:val="20"/>
      </w:rPr>
    </w:pPr>
    <w:r w:rsidRPr="00491A36">
      <w:rPr>
        <w:rFonts w:eastAsia="Times New Roman" w:cs="Arial"/>
        <w:iCs/>
        <w:noProof/>
        <w:color w:val="000000"/>
      </w:rPr>
      <w:drawing>
        <wp:inline distT="0" distB="0" distL="0" distR="0" wp14:anchorId="6896337E" wp14:editId="65425AE3">
          <wp:extent cx="1576409" cy="542020"/>
          <wp:effectExtent l="0" t="0" r="5080" b="0"/>
          <wp:docPr id="1774801802" name="Picture 177480180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409" cy="54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7E028B">
      <w:tab/>
    </w:r>
    <w:r w:rsidR="007E028B">
      <w:tab/>
    </w:r>
    <w:r w:rsidR="007E028B">
      <w:tab/>
    </w:r>
    <w:r w:rsidR="007E028B">
      <w:tab/>
    </w:r>
    <w:r w:rsidR="007E02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1301"/>
    <w:multiLevelType w:val="hybridMultilevel"/>
    <w:tmpl w:val="8F6ED8F4"/>
    <w:lvl w:ilvl="0" w:tplc="5EB01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29C7"/>
    <w:multiLevelType w:val="hybridMultilevel"/>
    <w:tmpl w:val="A4D8815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53AF"/>
    <w:multiLevelType w:val="hybridMultilevel"/>
    <w:tmpl w:val="AAAE5DB8"/>
    <w:lvl w:ilvl="0" w:tplc="C542E74A">
      <w:start w:val="1"/>
      <w:numFmt w:val="lowerLetter"/>
      <w:lvlText w:val="%1)"/>
      <w:lvlJc w:val="left"/>
      <w:pPr>
        <w:ind w:left="1080" w:hanging="720"/>
      </w:pPr>
      <w:rPr>
        <w:rFonts w:ascii="Corbel" w:eastAsiaTheme="minorHAnsi" w:hAnsi="Corbel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26E"/>
    <w:multiLevelType w:val="hybridMultilevel"/>
    <w:tmpl w:val="1EF626C4"/>
    <w:lvl w:ilvl="0" w:tplc="BF92C3B2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3474B"/>
    <w:multiLevelType w:val="hybridMultilevel"/>
    <w:tmpl w:val="8A8ED4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E342A"/>
    <w:multiLevelType w:val="hybridMultilevel"/>
    <w:tmpl w:val="1FC2CD2A"/>
    <w:lvl w:ilvl="0" w:tplc="40E880F8">
      <w:start w:val="1"/>
      <w:numFmt w:val="lowerLetter"/>
      <w:lvlText w:val="%1)"/>
      <w:lvlJc w:val="left"/>
      <w:pPr>
        <w:ind w:left="1440" w:hanging="360"/>
      </w:pPr>
      <w:rPr>
        <w:rFonts w:ascii="Corbel" w:eastAsiaTheme="minorHAnsi" w:hAnsi="Corbel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B25C4"/>
    <w:multiLevelType w:val="hybridMultilevel"/>
    <w:tmpl w:val="77322AAC"/>
    <w:lvl w:ilvl="0" w:tplc="FAF42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C560B"/>
    <w:multiLevelType w:val="hybridMultilevel"/>
    <w:tmpl w:val="D18CA2D6"/>
    <w:lvl w:ilvl="0" w:tplc="78106BD2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1B0150"/>
    <w:multiLevelType w:val="hybridMultilevel"/>
    <w:tmpl w:val="6DB42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183A"/>
    <w:multiLevelType w:val="hybridMultilevel"/>
    <w:tmpl w:val="542A5616"/>
    <w:lvl w:ilvl="0" w:tplc="FAF422A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F20BD"/>
    <w:multiLevelType w:val="hybridMultilevel"/>
    <w:tmpl w:val="C5A24E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412A"/>
    <w:multiLevelType w:val="hybridMultilevel"/>
    <w:tmpl w:val="F8AED3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F6FB2"/>
    <w:multiLevelType w:val="multilevel"/>
    <w:tmpl w:val="A0427BA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3AE533C8"/>
    <w:multiLevelType w:val="hybridMultilevel"/>
    <w:tmpl w:val="6CC64470"/>
    <w:lvl w:ilvl="0" w:tplc="FAF422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E3F69"/>
    <w:multiLevelType w:val="hybridMultilevel"/>
    <w:tmpl w:val="BDE45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5F2F"/>
    <w:multiLevelType w:val="multilevel"/>
    <w:tmpl w:val="C1F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37AAD"/>
    <w:multiLevelType w:val="hybridMultilevel"/>
    <w:tmpl w:val="8342F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C7EB8"/>
    <w:multiLevelType w:val="multilevel"/>
    <w:tmpl w:val="3990C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eastAsia="Calibri" w:hAnsi="Arial" w:cs="Arial"/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854A03"/>
    <w:multiLevelType w:val="hybridMultilevel"/>
    <w:tmpl w:val="FC6446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016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A6E88"/>
    <w:multiLevelType w:val="hybridMultilevel"/>
    <w:tmpl w:val="86BEB4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A6536"/>
    <w:multiLevelType w:val="hybridMultilevel"/>
    <w:tmpl w:val="EB7C8772"/>
    <w:lvl w:ilvl="0" w:tplc="FAF422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46C98"/>
    <w:multiLevelType w:val="hybridMultilevel"/>
    <w:tmpl w:val="133094A0"/>
    <w:lvl w:ilvl="0" w:tplc="60BA206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417FDB"/>
    <w:multiLevelType w:val="hybridMultilevel"/>
    <w:tmpl w:val="975AE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1356"/>
    <w:multiLevelType w:val="multilevel"/>
    <w:tmpl w:val="F5A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A25DA"/>
    <w:multiLevelType w:val="hybridMultilevel"/>
    <w:tmpl w:val="ED4655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F51D2"/>
    <w:multiLevelType w:val="hybridMultilevel"/>
    <w:tmpl w:val="0B982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E71AB"/>
    <w:multiLevelType w:val="hybridMultilevel"/>
    <w:tmpl w:val="89040124"/>
    <w:lvl w:ilvl="0" w:tplc="FAF422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7C6B1F"/>
    <w:multiLevelType w:val="multilevel"/>
    <w:tmpl w:val="8DF2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39762D"/>
    <w:multiLevelType w:val="hybridMultilevel"/>
    <w:tmpl w:val="5B7054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D58A2"/>
    <w:multiLevelType w:val="hybridMultilevel"/>
    <w:tmpl w:val="32AE8B66"/>
    <w:lvl w:ilvl="0" w:tplc="FAF422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481A46"/>
    <w:multiLevelType w:val="hybridMultilevel"/>
    <w:tmpl w:val="599C3320"/>
    <w:lvl w:ilvl="0" w:tplc="5EB01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42028">
    <w:abstractNumId w:val="4"/>
  </w:num>
  <w:num w:numId="2" w16cid:durableId="1410158263">
    <w:abstractNumId w:val="26"/>
  </w:num>
  <w:num w:numId="3" w16cid:durableId="492717518">
    <w:abstractNumId w:val="13"/>
  </w:num>
  <w:num w:numId="4" w16cid:durableId="279797831">
    <w:abstractNumId w:val="1"/>
  </w:num>
  <w:num w:numId="5" w16cid:durableId="1308320826">
    <w:abstractNumId w:val="19"/>
  </w:num>
  <w:num w:numId="6" w16cid:durableId="261650623">
    <w:abstractNumId w:val="11"/>
  </w:num>
  <w:num w:numId="7" w16cid:durableId="1964118954">
    <w:abstractNumId w:val="25"/>
  </w:num>
  <w:num w:numId="8" w16cid:durableId="1676230357">
    <w:abstractNumId w:val="16"/>
  </w:num>
  <w:num w:numId="9" w16cid:durableId="1285579437">
    <w:abstractNumId w:val="18"/>
  </w:num>
  <w:num w:numId="10" w16cid:durableId="400100397">
    <w:abstractNumId w:val="20"/>
  </w:num>
  <w:num w:numId="11" w16cid:durableId="1314723057">
    <w:abstractNumId w:val="0"/>
  </w:num>
  <w:num w:numId="12" w16cid:durableId="290795285">
    <w:abstractNumId w:val="30"/>
  </w:num>
  <w:num w:numId="13" w16cid:durableId="1931505035">
    <w:abstractNumId w:val="17"/>
  </w:num>
  <w:num w:numId="14" w16cid:durableId="1824542461">
    <w:abstractNumId w:val="24"/>
  </w:num>
  <w:num w:numId="15" w16cid:durableId="298539399">
    <w:abstractNumId w:val="10"/>
  </w:num>
  <w:num w:numId="16" w16cid:durableId="726413876">
    <w:abstractNumId w:val="9"/>
  </w:num>
  <w:num w:numId="17" w16cid:durableId="996568639">
    <w:abstractNumId w:val="28"/>
  </w:num>
  <w:num w:numId="18" w16cid:durableId="2048525283">
    <w:abstractNumId w:val="6"/>
  </w:num>
  <w:num w:numId="19" w16cid:durableId="285889225">
    <w:abstractNumId w:val="8"/>
  </w:num>
  <w:num w:numId="20" w16cid:durableId="385569703">
    <w:abstractNumId w:val="29"/>
  </w:num>
  <w:num w:numId="21" w16cid:durableId="1394886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9649380">
    <w:abstractNumId w:val="14"/>
  </w:num>
  <w:num w:numId="23" w16cid:durableId="7121207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1344084">
    <w:abstractNumId w:val="22"/>
  </w:num>
  <w:num w:numId="25" w16cid:durableId="2058891944">
    <w:abstractNumId w:val="2"/>
  </w:num>
  <w:num w:numId="26" w16cid:durableId="2829267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9210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5186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9143671">
    <w:abstractNumId w:val="23"/>
  </w:num>
  <w:num w:numId="30" w16cid:durableId="2069911260">
    <w:abstractNumId w:val="15"/>
  </w:num>
  <w:num w:numId="31" w16cid:durableId="2032575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B1"/>
    <w:rsid w:val="00006F42"/>
    <w:rsid w:val="00013531"/>
    <w:rsid w:val="00022A97"/>
    <w:rsid w:val="00033A90"/>
    <w:rsid w:val="00042CB1"/>
    <w:rsid w:val="000543F5"/>
    <w:rsid w:val="000604A3"/>
    <w:rsid w:val="00084697"/>
    <w:rsid w:val="000A715E"/>
    <w:rsid w:val="000B5A14"/>
    <w:rsid w:val="000D189F"/>
    <w:rsid w:val="000D37CD"/>
    <w:rsid w:val="000D620B"/>
    <w:rsid w:val="000D6CB5"/>
    <w:rsid w:val="000D7E6D"/>
    <w:rsid w:val="000F517E"/>
    <w:rsid w:val="0011440A"/>
    <w:rsid w:val="0012677F"/>
    <w:rsid w:val="00131819"/>
    <w:rsid w:val="001421DE"/>
    <w:rsid w:val="00151536"/>
    <w:rsid w:val="00164803"/>
    <w:rsid w:val="00176BBA"/>
    <w:rsid w:val="00182FC0"/>
    <w:rsid w:val="00184BCA"/>
    <w:rsid w:val="00194BC6"/>
    <w:rsid w:val="001A725E"/>
    <w:rsid w:val="001C2365"/>
    <w:rsid w:val="001C4005"/>
    <w:rsid w:val="001C4395"/>
    <w:rsid w:val="001C6BC2"/>
    <w:rsid w:val="001F64BE"/>
    <w:rsid w:val="00200A22"/>
    <w:rsid w:val="00226B25"/>
    <w:rsid w:val="00234530"/>
    <w:rsid w:val="00235DF8"/>
    <w:rsid w:val="00246BA0"/>
    <w:rsid w:val="00246D8D"/>
    <w:rsid w:val="00250758"/>
    <w:rsid w:val="002546B3"/>
    <w:rsid w:val="00257D6C"/>
    <w:rsid w:val="00265C15"/>
    <w:rsid w:val="00270293"/>
    <w:rsid w:val="00281EC7"/>
    <w:rsid w:val="002A58CA"/>
    <w:rsid w:val="002A7598"/>
    <w:rsid w:val="002B3C54"/>
    <w:rsid w:val="002B71E0"/>
    <w:rsid w:val="002B72C2"/>
    <w:rsid w:val="002C3E32"/>
    <w:rsid w:val="002C72F2"/>
    <w:rsid w:val="002F0456"/>
    <w:rsid w:val="002F6E4C"/>
    <w:rsid w:val="003002F1"/>
    <w:rsid w:val="0031084F"/>
    <w:rsid w:val="0031105A"/>
    <w:rsid w:val="003248DF"/>
    <w:rsid w:val="00332952"/>
    <w:rsid w:val="00337128"/>
    <w:rsid w:val="00344823"/>
    <w:rsid w:val="00346F47"/>
    <w:rsid w:val="00353A9F"/>
    <w:rsid w:val="003603F4"/>
    <w:rsid w:val="00371F17"/>
    <w:rsid w:val="0037604C"/>
    <w:rsid w:val="003806F0"/>
    <w:rsid w:val="003913DF"/>
    <w:rsid w:val="00391B56"/>
    <w:rsid w:val="003A29A1"/>
    <w:rsid w:val="003B326E"/>
    <w:rsid w:val="003B3FB0"/>
    <w:rsid w:val="003B7A46"/>
    <w:rsid w:val="003C3917"/>
    <w:rsid w:val="003D1DAD"/>
    <w:rsid w:val="003D7EE5"/>
    <w:rsid w:val="003F6DAB"/>
    <w:rsid w:val="00420DDB"/>
    <w:rsid w:val="00421F01"/>
    <w:rsid w:val="0042427B"/>
    <w:rsid w:val="00434365"/>
    <w:rsid w:val="00443971"/>
    <w:rsid w:val="0044746D"/>
    <w:rsid w:val="00460D47"/>
    <w:rsid w:val="00477393"/>
    <w:rsid w:val="004C225B"/>
    <w:rsid w:val="004D2D37"/>
    <w:rsid w:val="004E50FA"/>
    <w:rsid w:val="004F227A"/>
    <w:rsid w:val="004F2ACC"/>
    <w:rsid w:val="004F4A0F"/>
    <w:rsid w:val="004F6133"/>
    <w:rsid w:val="005002FA"/>
    <w:rsid w:val="005305FA"/>
    <w:rsid w:val="00536A53"/>
    <w:rsid w:val="00537068"/>
    <w:rsid w:val="005543C9"/>
    <w:rsid w:val="00574CC9"/>
    <w:rsid w:val="00574EA6"/>
    <w:rsid w:val="00597410"/>
    <w:rsid w:val="005A4069"/>
    <w:rsid w:val="005A4252"/>
    <w:rsid w:val="005B4A2F"/>
    <w:rsid w:val="005B5753"/>
    <w:rsid w:val="005B6196"/>
    <w:rsid w:val="005C135A"/>
    <w:rsid w:val="005D01CC"/>
    <w:rsid w:val="005E46E6"/>
    <w:rsid w:val="005E5488"/>
    <w:rsid w:val="005E5BD5"/>
    <w:rsid w:val="005F0EAD"/>
    <w:rsid w:val="00604097"/>
    <w:rsid w:val="00615C99"/>
    <w:rsid w:val="00617123"/>
    <w:rsid w:val="00617B93"/>
    <w:rsid w:val="00620B77"/>
    <w:rsid w:val="00622681"/>
    <w:rsid w:val="00624E5B"/>
    <w:rsid w:val="00625A8B"/>
    <w:rsid w:val="00636E6D"/>
    <w:rsid w:val="00637FDF"/>
    <w:rsid w:val="006423E4"/>
    <w:rsid w:val="00643C57"/>
    <w:rsid w:val="0064765A"/>
    <w:rsid w:val="00652D99"/>
    <w:rsid w:val="00660D01"/>
    <w:rsid w:val="006613A2"/>
    <w:rsid w:val="00664F5A"/>
    <w:rsid w:val="00665475"/>
    <w:rsid w:val="00670C1A"/>
    <w:rsid w:val="006934A2"/>
    <w:rsid w:val="0069366B"/>
    <w:rsid w:val="00695631"/>
    <w:rsid w:val="00697291"/>
    <w:rsid w:val="006B2791"/>
    <w:rsid w:val="006C47F4"/>
    <w:rsid w:val="006C74C8"/>
    <w:rsid w:val="006E1E34"/>
    <w:rsid w:val="006E7886"/>
    <w:rsid w:val="006F3CCE"/>
    <w:rsid w:val="00701EE6"/>
    <w:rsid w:val="007210AA"/>
    <w:rsid w:val="00724CCD"/>
    <w:rsid w:val="0072633E"/>
    <w:rsid w:val="007271FA"/>
    <w:rsid w:val="007335BE"/>
    <w:rsid w:val="00744381"/>
    <w:rsid w:val="00763C74"/>
    <w:rsid w:val="00792197"/>
    <w:rsid w:val="00796851"/>
    <w:rsid w:val="00797DB6"/>
    <w:rsid w:val="007A0C4F"/>
    <w:rsid w:val="007A6353"/>
    <w:rsid w:val="007A6CFD"/>
    <w:rsid w:val="007B4018"/>
    <w:rsid w:val="007B5F5E"/>
    <w:rsid w:val="007C3C0D"/>
    <w:rsid w:val="007C7580"/>
    <w:rsid w:val="007D7A40"/>
    <w:rsid w:val="007E01D4"/>
    <w:rsid w:val="007E028B"/>
    <w:rsid w:val="007E4786"/>
    <w:rsid w:val="007E613D"/>
    <w:rsid w:val="00804B01"/>
    <w:rsid w:val="00821809"/>
    <w:rsid w:val="00822BD1"/>
    <w:rsid w:val="008414D9"/>
    <w:rsid w:val="00852CE3"/>
    <w:rsid w:val="00864AD1"/>
    <w:rsid w:val="00882BB2"/>
    <w:rsid w:val="008838A4"/>
    <w:rsid w:val="00893E70"/>
    <w:rsid w:val="008B5683"/>
    <w:rsid w:val="008B5B3C"/>
    <w:rsid w:val="008C15B1"/>
    <w:rsid w:val="008C24B5"/>
    <w:rsid w:val="008E175D"/>
    <w:rsid w:val="008F2826"/>
    <w:rsid w:val="00901843"/>
    <w:rsid w:val="009026A4"/>
    <w:rsid w:val="00912E1F"/>
    <w:rsid w:val="009140E8"/>
    <w:rsid w:val="0091688A"/>
    <w:rsid w:val="00917A42"/>
    <w:rsid w:val="00925186"/>
    <w:rsid w:val="00933E63"/>
    <w:rsid w:val="00934951"/>
    <w:rsid w:val="00935A36"/>
    <w:rsid w:val="00936685"/>
    <w:rsid w:val="00945205"/>
    <w:rsid w:val="009503B3"/>
    <w:rsid w:val="00957E20"/>
    <w:rsid w:val="009648F9"/>
    <w:rsid w:val="009702BF"/>
    <w:rsid w:val="00970F01"/>
    <w:rsid w:val="00987D36"/>
    <w:rsid w:val="009B0F32"/>
    <w:rsid w:val="009B5E02"/>
    <w:rsid w:val="009C0B48"/>
    <w:rsid w:val="009C4832"/>
    <w:rsid w:val="009D4C8E"/>
    <w:rsid w:val="009E5501"/>
    <w:rsid w:val="009E79EB"/>
    <w:rsid w:val="009F6B3A"/>
    <w:rsid w:val="00A16D5E"/>
    <w:rsid w:val="00A21455"/>
    <w:rsid w:val="00A21BDA"/>
    <w:rsid w:val="00A32CF3"/>
    <w:rsid w:val="00A3395B"/>
    <w:rsid w:val="00A455AD"/>
    <w:rsid w:val="00A53C15"/>
    <w:rsid w:val="00A66CDA"/>
    <w:rsid w:val="00A67F43"/>
    <w:rsid w:val="00A751BB"/>
    <w:rsid w:val="00A80005"/>
    <w:rsid w:val="00A82C81"/>
    <w:rsid w:val="00A9117B"/>
    <w:rsid w:val="00A94EB4"/>
    <w:rsid w:val="00AA17AD"/>
    <w:rsid w:val="00AC42C4"/>
    <w:rsid w:val="00AD2009"/>
    <w:rsid w:val="00AE72DD"/>
    <w:rsid w:val="00AF5A1F"/>
    <w:rsid w:val="00AF6B0B"/>
    <w:rsid w:val="00B01CA1"/>
    <w:rsid w:val="00B06C11"/>
    <w:rsid w:val="00B06FB3"/>
    <w:rsid w:val="00B07F97"/>
    <w:rsid w:val="00B115C1"/>
    <w:rsid w:val="00B1282D"/>
    <w:rsid w:val="00B341AA"/>
    <w:rsid w:val="00B349F3"/>
    <w:rsid w:val="00B35259"/>
    <w:rsid w:val="00B372B5"/>
    <w:rsid w:val="00B40740"/>
    <w:rsid w:val="00B4484F"/>
    <w:rsid w:val="00B46F87"/>
    <w:rsid w:val="00B70D8D"/>
    <w:rsid w:val="00B7211F"/>
    <w:rsid w:val="00B74FF7"/>
    <w:rsid w:val="00B87D48"/>
    <w:rsid w:val="00B910EE"/>
    <w:rsid w:val="00B9612A"/>
    <w:rsid w:val="00BA2C82"/>
    <w:rsid w:val="00BB0F0A"/>
    <w:rsid w:val="00BB5F92"/>
    <w:rsid w:val="00BB7B73"/>
    <w:rsid w:val="00BC18C7"/>
    <w:rsid w:val="00BC3269"/>
    <w:rsid w:val="00BC4DFC"/>
    <w:rsid w:val="00BD1607"/>
    <w:rsid w:val="00BE7E61"/>
    <w:rsid w:val="00BF6059"/>
    <w:rsid w:val="00C03855"/>
    <w:rsid w:val="00C22861"/>
    <w:rsid w:val="00C24F45"/>
    <w:rsid w:val="00C33C06"/>
    <w:rsid w:val="00C424E4"/>
    <w:rsid w:val="00C4401A"/>
    <w:rsid w:val="00C6469E"/>
    <w:rsid w:val="00C730AD"/>
    <w:rsid w:val="00C81362"/>
    <w:rsid w:val="00C8158D"/>
    <w:rsid w:val="00C83B04"/>
    <w:rsid w:val="00C90A49"/>
    <w:rsid w:val="00C91447"/>
    <w:rsid w:val="00CA386D"/>
    <w:rsid w:val="00CA7B1B"/>
    <w:rsid w:val="00CB4A5A"/>
    <w:rsid w:val="00CC1DFF"/>
    <w:rsid w:val="00CC6DC2"/>
    <w:rsid w:val="00CE1A8C"/>
    <w:rsid w:val="00CE37DD"/>
    <w:rsid w:val="00D14A42"/>
    <w:rsid w:val="00D20223"/>
    <w:rsid w:val="00D20875"/>
    <w:rsid w:val="00D23D03"/>
    <w:rsid w:val="00D35F4E"/>
    <w:rsid w:val="00D405FA"/>
    <w:rsid w:val="00D426A6"/>
    <w:rsid w:val="00D4340D"/>
    <w:rsid w:val="00D448F1"/>
    <w:rsid w:val="00D44A00"/>
    <w:rsid w:val="00D77088"/>
    <w:rsid w:val="00D77AEB"/>
    <w:rsid w:val="00D83DA1"/>
    <w:rsid w:val="00DA06BE"/>
    <w:rsid w:val="00DB2C16"/>
    <w:rsid w:val="00DC0412"/>
    <w:rsid w:val="00DD0DB6"/>
    <w:rsid w:val="00DF6810"/>
    <w:rsid w:val="00E126FC"/>
    <w:rsid w:val="00E20159"/>
    <w:rsid w:val="00E20487"/>
    <w:rsid w:val="00E2174A"/>
    <w:rsid w:val="00E222B2"/>
    <w:rsid w:val="00E2427E"/>
    <w:rsid w:val="00E44DBA"/>
    <w:rsid w:val="00E5022B"/>
    <w:rsid w:val="00E528D8"/>
    <w:rsid w:val="00E70029"/>
    <w:rsid w:val="00E76A5D"/>
    <w:rsid w:val="00EA2C0C"/>
    <w:rsid w:val="00EA4667"/>
    <w:rsid w:val="00EB22D4"/>
    <w:rsid w:val="00EE490E"/>
    <w:rsid w:val="00EF5B33"/>
    <w:rsid w:val="00F0462E"/>
    <w:rsid w:val="00F07EAF"/>
    <w:rsid w:val="00F13067"/>
    <w:rsid w:val="00F13F05"/>
    <w:rsid w:val="00F22E5F"/>
    <w:rsid w:val="00F32861"/>
    <w:rsid w:val="00F3399E"/>
    <w:rsid w:val="00F3472B"/>
    <w:rsid w:val="00F35F29"/>
    <w:rsid w:val="00F40C5D"/>
    <w:rsid w:val="00F425F6"/>
    <w:rsid w:val="00F61E90"/>
    <w:rsid w:val="00F7115D"/>
    <w:rsid w:val="00F71AA6"/>
    <w:rsid w:val="00F83FDE"/>
    <w:rsid w:val="00F87511"/>
    <w:rsid w:val="00F920BE"/>
    <w:rsid w:val="00F942EB"/>
    <w:rsid w:val="00FA24E3"/>
    <w:rsid w:val="00FB2612"/>
    <w:rsid w:val="00FB43CD"/>
    <w:rsid w:val="00FC043D"/>
    <w:rsid w:val="00FD352B"/>
    <w:rsid w:val="00FD389E"/>
    <w:rsid w:val="00FD4EE7"/>
    <w:rsid w:val="00FE2829"/>
    <w:rsid w:val="00FE5CB6"/>
    <w:rsid w:val="00FE6224"/>
    <w:rsid w:val="00FF23A4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0536D"/>
  <w15:chartTrackingRefBased/>
  <w15:docId w15:val="{E8877A21-4E68-487B-9B11-A6056729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5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2FC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</w:rPr>
  </w:style>
  <w:style w:type="paragraph" w:styleId="NoSpacing">
    <w:name w:val="No Spacing"/>
    <w:uiPriority w:val="1"/>
    <w:qFormat/>
    <w:rsid w:val="00A67F4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654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4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6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EE"/>
  </w:style>
  <w:style w:type="paragraph" w:styleId="Footer">
    <w:name w:val="footer"/>
    <w:basedOn w:val="Normal"/>
    <w:link w:val="FooterChar"/>
    <w:uiPriority w:val="99"/>
    <w:unhideWhenUsed/>
    <w:rsid w:val="00B91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EE"/>
  </w:style>
  <w:style w:type="table" w:styleId="TableGrid">
    <w:name w:val="Table Grid"/>
    <w:basedOn w:val="TableNormal"/>
    <w:uiPriority w:val="39"/>
    <w:rsid w:val="0089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1DE19AB5A954E83E639230AEFE1A0" ma:contentTypeVersion="16" ma:contentTypeDescription="Create a new document." ma:contentTypeScope="" ma:versionID="c6ec99e3f085d6a729736cd4a8c6c2d6">
  <xsd:schema xmlns:xsd="http://www.w3.org/2001/XMLSchema" xmlns:xs="http://www.w3.org/2001/XMLSchema" xmlns:p="http://schemas.microsoft.com/office/2006/metadata/properties" xmlns:ns3="4db23a65-5c1f-4f59-a92d-1a38699d746e" xmlns:ns4="a9de003d-8454-4c52-a53c-c762e6cf1c56" targetNamespace="http://schemas.microsoft.com/office/2006/metadata/properties" ma:root="true" ma:fieldsID="851fe6bba8f089e86a33f772fe68c2be" ns3:_="" ns4:_="">
    <xsd:import namespace="4db23a65-5c1f-4f59-a92d-1a38699d746e"/>
    <xsd:import namespace="a9de003d-8454-4c52-a53c-c762e6cf1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3a65-5c1f-4f59-a92d-1a38699d7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e003d-8454-4c52-a53c-c762e6cf1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23a65-5c1f-4f59-a92d-1a38699d746e" xsi:nil="true"/>
  </documentManagement>
</p:properties>
</file>

<file path=customXml/itemProps1.xml><?xml version="1.0" encoding="utf-8"?>
<ds:datastoreItem xmlns:ds="http://schemas.openxmlformats.org/officeDocument/2006/customXml" ds:itemID="{84565516-EE3F-46E8-B643-1B00E9130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9CF57-38C7-4327-9A9E-14D58A4B7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23a65-5c1f-4f59-a92d-1a38699d746e"/>
    <ds:schemaRef ds:uri="a9de003d-8454-4c52-a53c-c762e6cf1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B021CC-BA53-4B83-B7AF-8C032099F0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9804B-6058-47DE-96D4-6A4A7981AAB0}">
  <ds:schemaRefs>
    <ds:schemaRef ds:uri="http://schemas.microsoft.com/office/2006/metadata/properties"/>
    <ds:schemaRef ds:uri="http://schemas.microsoft.com/office/infopath/2007/PartnerControls"/>
    <ds:schemaRef ds:uri="4db23a65-5c1f-4f59-a92d-1a38699d74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Regional Library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Boback</dc:creator>
  <cp:keywords/>
  <dc:description/>
  <cp:lastModifiedBy>Corinne Boback</cp:lastModifiedBy>
  <cp:revision>120</cp:revision>
  <cp:lastPrinted>2026-03-19T21:45:00Z</cp:lastPrinted>
  <dcterms:created xsi:type="dcterms:W3CDTF">2025-11-26T18:54:00Z</dcterms:created>
  <dcterms:modified xsi:type="dcterms:W3CDTF">2026-05-21T21:16:00Z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0x0101003FA1DE19AB5A954E83E639230AEFE1A0</vt:lpwstr>
  </property>
</Properties>
</file>