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4F78" w14:textId="77777777" w:rsidR="00893E70" w:rsidRPr="00893E70" w:rsidRDefault="00893E70" w:rsidP="00B910EE">
      <w:pPr>
        <w:pBdr>
          <w:bottom w:val="single" w:sz="6" w:space="1" w:color="auto"/>
        </w:pBdr>
        <w:spacing w:line="240" w:lineRule="auto"/>
        <w:jc w:val="both"/>
        <w:rPr>
          <w:rFonts w:ascii="Corbel" w:hAnsi="Corbel" w:cs="Calibri"/>
          <w:b/>
          <w:bCs/>
          <w:sz w:val="22"/>
          <w:szCs w:val="22"/>
        </w:rPr>
      </w:pPr>
    </w:p>
    <w:p w14:paraId="58ACF5ED" w14:textId="61289D2C" w:rsidR="00DA06BE" w:rsidRPr="00B349F3" w:rsidRDefault="00F72653" w:rsidP="00C6469E">
      <w:pPr>
        <w:spacing w:line="240" w:lineRule="auto"/>
        <w:jc w:val="right"/>
        <w:rPr>
          <w:rFonts w:ascii="Corbel" w:hAnsi="Corbel" w:cs="Calibri"/>
          <w:b/>
          <w:bCs/>
          <w:sz w:val="28"/>
          <w:szCs w:val="28"/>
        </w:rPr>
      </w:pPr>
      <w:r w:rsidRPr="001A3827">
        <w:rPr>
          <w:b/>
          <w:bCs/>
        </w:rPr>
        <w:t>Artificial Intelligence (AI) Policy</w:t>
      </w:r>
      <w:r>
        <w:rPr>
          <w:rFonts w:ascii="Corbel" w:hAnsi="Corbel" w:cs="Calibri"/>
          <w:b/>
          <w:bCs/>
          <w:sz w:val="28"/>
          <w:szCs w:val="28"/>
        </w:rPr>
        <w:t xml:space="preserve"> </w:t>
      </w:r>
      <w:r w:rsidR="0045705A">
        <w:rPr>
          <w:rFonts w:ascii="Corbel" w:hAnsi="Corbel" w:cs="Calibri"/>
          <w:b/>
          <w:bCs/>
          <w:sz w:val="28"/>
          <w:szCs w:val="28"/>
        </w:rPr>
        <w:t xml:space="preserve">No. </w:t>
      </w:r>
      <w:r w:rsidR="004C2CE4">
        <w:rPr>
          <w:rFonts w:ascii="Corbel" w:hAnsi="Corbel" w:cs="Calibri"/>
          <w:b/>
          <w:bCs/>
          <w:sz w:val="28"/>
          <w:szCs w:val="28"/>
        </w:rPr>
        <w:t>00</w:t>
      </w:r>
      <w:r w:rsidR="008E3BE8">
        <w:rPr>
          <w:rFonts w:ascii="Corbel" w:hAnsi="Corbel" w:cs="Calibri"/>
          <w:b/>
          <w:bCs/>
          <w:sz w:val="28"/>
          <w:szCs w:val="28"/>
        </w:rPr>
        <w:t>3</w:t>
      </w:r>
    </w:p>
    <w:p w14:paraId="449C2373" w14:textId="01452555" w:rsidR="00537068" w:rsidRPr="00310C1A" w:rsidRDefault="00893E70" w:rsidP="00B910EE">
      <w:pPr>
        <w:spacing w:line="240" w:lineRule="auto"/>
        <w:jc w:val="both"/>
        <w:rPr>
          <w:rFonts w:ascii="Corbel" w:hAnsi="Corbel" w:cs="Calibri"/>
          <w:b/>
          <w:bCs/>
          <w:sz w:val="22"/>
          <w:szCs w:val="22"/>
        </w:rPr>
      </w:pPr>
      <w:r w:rsidRPr="00310C1A">
        <w:rPr>
          <w:rFonts w:ascii="Corbel" w:hAnsi="Corbel" w:cs="Calibri"/>
          <w:b/>
          <w:bCs/>
          <w:sz w:val="22"/>
          <w:szCs w:val="22"/>
        </w:rPr>
        <w:t>Purpose</w:t>
      </w:r>
    </w:p>
    <w:p w14:paraId="563D4836" w14:textId="2534D0FE" w:rsidR="00AE5504" w:rsidRPr="00AE5504" w:rsidRDefault="00AE5504" w:rsidP="00AE5504">
      <w:pPr>
        <w:jc w:val="both"/>
        <w:rPr>
          <w:rFonts w:ascii="Corbel" w:hAnsi="Corbel" w:cs="Calibri"/>
          <w:sz w:val="22"/>
          <w:szCs w:val="22"/>
        </w:rPr>
      </w:pPr>
      <w:r w:rsidRPr="00AE5504">
        <w:rPr>
          <w:rFonts w:ascii="Corbel" w:hAnsi="Corbel" w:cs="Calibri"/>
          <w:sz w:val="22"/>
          <w:szCs w:val="22"/>
        </w:rPr>
        <w:t>This policy establishes guiding principles for the responsible, ethical, and transparent use of Artificial Intelligence (AI) at the Okanagan Regional Library (ORL). It provides a flexible framework that allows for innovation while maintaining compliance with statutory (privacy, security, etc.) and contractual obligations.</w:t>
      </w:r>
    </w:p>
    <w:p w14:paraId="08081C75" w14:textId="77777777" w:rsidR="00AE5504" w:rsidRPr="00AE5504" w:rsidRDefault="00AE5504" w:rsidP="00AE5504">
      <w:pPr>
        <w:jc w:val="both"/>
        <w:rPr>
          <w:rFonts w:ascii="Corbel" w:hAnsi="Corbel" w:cs="Calibri"/>
          <w:sz w:val="22"/>
          <w:szCs w:val="22"/>
        </w:rPr>
      </w:pPr>
      <w:r w:rsidRPr="00AE5504">
        <w:rPr>
          <w:rFonts w:ascii="Corbel" w:hAnsi="Corbel" w:cs="Calibri"/>
          <w:sz w:val="22"/>
          <w:szCs w:val="22"/>
        </w:rPr>
        <w:t>AI technologies have the potential to enhance efficiency, service delivery, and staff and patron experiences. The policy aims to ensure that the ORL can explore and integrate AI tools where appropriate, while safeguarding privacy, accuracy, and accountability.</w:t>
      </w:r>
    </w:p>
    <w:p w14:paraId="69D9F1DB" w14:textId="77777777" w:rsidR="00557AD8" w:rsidRDefault="00557AD8" w:rsidP="00AE5504">
      <w:pPr>
        <w:spacing w:line="240" w:lineRule="auto"/>
        <w:jc w:val="both"/>
        <w:rPr>
          <w:rFonts w:ascii="Corbel" w:hAnsi="Corbel" w:cs="Calibri"/>
          <w:b/>
          <w:bCs/>
        </w:rPr>
      </w:pPr>
    </w:p>
    <w:p w14:paraId="16CC1A49" w14:textId="3380A8D6" w:rsidR="00893E70" w:rsidRPr="00310C1A" w:rsidRDefault="00893E70" w:rsidP="008E3BE8">
      <w:pPr>
        <w:spacing w:line="240" w:lineRule="auto"/>
        <w:jc w:val="both"/>
        <w:rPr>
          <w:rFonts w:ascii="Corbel" w:hAnsi="Corbel" w:cs="Calibri"/>
          <w:b/>
          <w:bCs/>
          <w:sz w:val="22"/>
          <w:szCs w:val="22"/>
        </w:rPr>
      </w:pPr>
      <w:r w:rsidRPr="00310C1A">
        <w:rPr>
          <w:rFonts w:ascii="Corbel" w:hAnsi="Corbel" w:cs="Calibri"/>
          <w:b/>
          <w:bCs/>
          <w:sz w:val="22"/>
          <w:szCs w:val="22"/>
        </w:rPr>
        <w:t>Scope</w:t>
      </w:r>
    </w:p>
    <w:p w14:paraId="41764C6F"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This policy applies to all ORL staff, contractors, and volunteers who use AI tools for library work.</w:t>
      </w:r>
    </w:p>
    <w:p w14:paraId="725F04C1"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It applies only to internal ORL activities and does not govern how members of the public use AI tools on library premises or public computers. It covers both public and enterprise AI systems (e.g., ChatGPT, Gemini, Copilot, etc.).</w:t>
      </w:r>
    </w:p>
    <w:p w14:paraId="3C0E0E2A" w14:textId="77777777" w:rsidR="00DE36B4" w:rsidRPr="00310C1A" w:rsidRDefault="00DE36B4" w:rsidP="008E3BE8">
      <w:pPr>
        <w:spacing w:line="240" w:lineRule="auto"/>
        <w:jc w:val="both"/>
        <w:rPr>
          <w:rFonts w:ascii="Corbel" w:hAnsi="Corbel" w:cs="Calibri"/>
          <w:b/>
          <w:bCs/>
          <w:sz w:val="22"/>
          <w:szCs w:val="22"/>
        </w:rPr>
      </w:pPr>
    </w:p>
    <w:p w14:paraId="2453658C" w14:textId="3A572408" w:rsidR="00893E70" w:rsidRPr="00310C1A" w:rsidRDefault="00893E70" w:rsidP="008E3BE8">
      <w:pPr>
        <w:spacing w:line="240" w:lineRule="auto"/>
        <w:jc w:val="both"/>
        <w:rPr>
          <w:rFonts w:ascii="Corbel" w:hAnsi="Corbel" w:cs="Calibri"/>
          <w:b/>
          <w:bCs/>
          <w:sz w:val="22"/>
          <w:szCs w:val="22"/>
        </w:rPr>
      </w:pPr>
      <w:r w:rsidRPr="00310C1A">
        <w:rPr>
          <w:rFonts w:ascii="Corbel" w:hAnsi="Corbel" w:cs="Calibri"/>
          <w:b/>
          <w:bCs/>
          <w:sz w:val="22"/>
          <w:szCs w:val="22"/>
        </w:rPr>
        <w:t>Policy Statement</w:t>
      </w:r>
    </w:p>
    <w:p w14:paraId="17A02137"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The ORL recognizes the growing role of Artificial Intelligence in supporting the delivery of modern library services.</w:t>
      </w:r>
    </w:p>
    <w:p w14:paraId="7526F74B"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When used responsibly, AI can:</w:t>
      </w:r>
    </w:p>
    <w:p w14:paraId="72EA00EA" w14:textId="77777777" w:rsidR="00AE5504" w:rsidRPr="008E3BE8" w:rsidRDefault="00AE5504" w:rsidP="008E3BE8">
      <w:pPr>
        <w:pStyle w:val="ListParagraph"/>
        <w:numPr>
          <w:ilvl w:val="0"/>
          <w:numId w:val="40"/>
        </w:numPr>
        <w:jc w:val="both"/>
        <w:rPr>
          <w:rFonts w:ascii="Corbel" w:hAnsi="Corbel" w:cs="Calibri"/>
          <w:sz w:val="22"/>
          <w:szCs w:val="22"/>
        </w:rPr>
      </w:pPr>
      <w:r w:rsidRPr="008E3BE8">
        <w:rPr>
          <w:rFonts w:ascii="Corbel" w:hAnsi="Corbel" w:cs="Calibri"/>
          <w:sz w:val="22"/>
          <w:szCs w:val="22"/>
        </w:rPr>
        <w:t>Assist staff by enhancing learning, communication, and service delivery.</w:t>
      </w:r>
    </w:p>
    <w:p w14:paraId="1631F6D7" w14:textId="77777777" w:rsidR="00AE5504" w:rsidRPr="008E3BE8" w:rsidRDefault="00AE5504" w:rsidP="008E3BE8">
      <w:pPr>
        <w:pStyle w:val="ListParagraph"/>
        <w:numPr>
          <w:ilvl w:val="0"/>
          <w:numId w:val="40"/>
        </w:numPr>
        <w:jc w:val="both"/>
        <w:rPr>
          <w:rFonts w:ascii="Corbel" w:hAnsi="Corbel" w:cs="Calibri"/>
          <w:sz w:val="22"/>
          <w:szCs w:val="22"/>
        </w:rPr>
      </w:pPr>
      <w:r w:rsidRPr="008E3BE8">
        <w:rPr>
          <w:rFonts w:ascii="Corbel" w:hAnsi="Corbel" w:cs="Calibri"/>
          <w:sz w:val="22"/>
          <w:szCs w:val="22"/>
        </w:rPr>
        <w:t>Expand the Library’s capacity for innovation and community-focused programs and services.</w:t>
      </w:r>
    </w:p>
    <w:p w14:paraId="15D743E4" w14:textId="77777777" w:rsidR="00AE5504" w:rsidRPr="008E3BE8" w:rsidRDefault="00AE5504" w:rsidP="008E3BE8">
      <w:pPr>
        <w:pStyle w:val="ListParagraph"/>
        <w:numPr>
          <w:ilvl w:val="0"/>
          <w:numId w:val="40"/>
        </w:numPr>
        <w:jc w:val="both"/>
        <w:rPr>
          <w:rFonts w:ascii="Corbel" w:hAnsi="Corbel" w:cs="Calibri"/>
          <w:sz w:val="22"/>
          <w:szCs w:val="22"/>
        </w:rPr>
      </w:pPr>
      <w:r w:rsidRPr="008E3BE8">
        <w:rPr>
          <w:rFonts w:ascii="Corbel" w:hAnsi="Corbel" w:cs="Calibri"/>
          <w:sz w:val="22"/>
          <w:szCs w:val="22"/>
        </w:rPr>
        <w:t>Strengthen access, responsiveness, and overall service quality for patrons.</w:t>
      </w:r>
    </w:p>
    <w:p w14:paraId="7E5434A0"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Use of AI must always align with ORL policies, guidelines, and applicable laws and regulations. The ORL may explore and integrate emerging technologies, including AI, in alignment with organizational priorities, or for the purpose of improved efficiency and/or enhanced patron services.</w:t>
      </w:r>
    </w:p>
    <w:p w14:paraId="06AE9099" w14:textId="77777777" w:rsidR="0026447E" w:rsidRDefault="0026447E" w:rsidP="008E3BE8">
      <w:pPr>
        <w:spacing w:line="240" w:lineRule="auto"/>
        <w:jc w:val="both"/>
        <w:rPr>
          <w:rFonts w:ascii="Corbel" w:hAnsi="Corbel" w:cs="Calibri"/>
          <w:sz w:val="22"/>
          <w:szCs w:val="22"/>
        </w:rPr>
      </w:pPr>
    </w:p>
    <w:p w14:paraId="3DE2FE68" w14:textId="77777777" w:rsidR="004C2CE4" w:rsidRDefault="004C2CE4" w:rsidP="008E3BE8">
      <w:pPr>
        <w:spacing w:line="240" w:lineRule="auto"/>
        <w:jc w:val="both"/>
        <w:rPr>
          <w:rFonts w:ascii="Corbel" w:hAnsi="Corbel" w:cs="Calibri"/>
          <w:sz w:val="22"/>
          <w:szCs w:val="22"/>
        </w:rPr>
      </w:pPr>
    </w:p>
    <w:p w14:paraId="7BF3A077" w14:textId="77777777" w:rsidR="008E3BE8" w:rsidRDefault="008E3BE8" w:rsidP="008E3BE8">
      <w:pPr>
        <w:spacing w:line="240" w:lineRule="auto"/>
        <w:jc w:val="both"/>
        <w:rPr>
          <w:rFonts w:ascii="Corbel" w:hAnsi="Corbel" w:cs="Calibri"/>
          <w:sz w:val="22"/>
          <w:szCs w:val="22"/>
        </w:rPr>
      </w:pPr>
    </w:p>
    <w:p w14:paraId="3F32DB45" w14:textId="77777777" w:rsidR="008E3BE8" w:rsidRDefault="008E3BE8" w:rsidP="008E3BE8">
      <w:pPr>
        <w:spacing w:line="240" w:lineRule="auto"/>
        <w:jc w:val="both"/>
        <w:rPr>
          <w:rFonts w:ascii="Corbel" w:hAnsi="Corbel" w:cs="Calibri"/>
          <w:sz w:val="22"/>
          <w:szCs w:val="22"/>
        </w:rPr>
      </w:pPr>
    </w:p>
    <w:p w14:paraId="42544364" w14:textId="77777777" w:rsidR="00AE5504" w:rsidRPr="008E3BE8" w:rsidRDefault="00AE5504" w:rsidP="008E3BE8">
      <w:pPr>
        <w:spacing w:line="240" w:lineRule="auto"/>
        <w:jc w:val="both"/>
        <w:rPr>
          <w:rFonts w:ascii="Corbel" w:hAnsi="Corbel" w:cs="Calibri"/>
          <w:b/>
          <w:bCs/>
          <w:sz w:val="22"/>
          <w:szCs w:val="22"/>
        </w:rPr>
      </w:pPr>
      <w:r w:rsidRPr="008E3BE8">
        <w:rPr>
          <w:rFonts w:ascii="Corbel" w:hAnsi="Corbel" w:cs="Calibri"/>
          <w:b/>
          <w:bCs/>
          <w:sz w:val="22"/>
          <w:szCs w:val="22"/>
        </w:rPr>
        <w:lastRenderedPageBreak/>
        <w:t>Guiding Principles</w:t>
      </w:r>
    </w:p>
    <w:p w14:paraId="35AA2573"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These five principles guide how the ORL approaches the use of Artificial Intelligence. They establish expectations for staff, contractors, and volunteers for ethical conduct, privacy protection, integrity of work outputs, accountability, transparency, and flexibility as the organization adopts and manages AI technologies.</w:t>
      </w:r>
    </w:p>
    <w:p w14:paraId="3CB65322" w14:textId="77777777" w:rsidR="00310C1A" w:rsidRPr="00310C1A" w:rsidRDefault="00AE5504" w:rsidP="00B934BE">
      <w:pPr>
        <w:pStyle w:val="ListParagraph"/>
        <w:numPr>
          <w:ilvl w:val="0"/>
          <w:numId w:val="39"/>
        </w:numPr>
        <w:spacing w:after="0"/>
        <w:jc w:val="both"/>
        <w:rPr>
          <w:rFonts w:ascii="Corbel" w:hAnsi="Corbel" w:cs="Calibri"/>
          <w:sz w:val="22"/>
          <w:szCs w:val="22"/>
        </w:rPr>
      </w:pPr>
      <w:r w:rsidRPr="00310C1A">
        <w:rPr>
          <w:rFonts w:ascii="Corbel" w:hAnsi="Corbel" w:cs="Calibri"/>
          <w:b/>
          <w:bCs/>
          <w:sz w:val="22"/>
          <w:szCs w:val="22"/>
        </w:rPr>
        <w:t>Responsible and Ethical Use</w:t>
      </w:r>
    </w:p>
    <w:p w14:paraId="5B6B899D" w14:textId="0E61102D" w:rsidR="00AE5504" w:rsidRPr="00310C1A" w:rsidRDefault="00AE5504" w:rsidP="00310C1A">
      <w:pPr>
        <w:pStyle w:val="ListParagraph"/>
        <w:spacing w:after="0"/>
        <w:jc w:val="both"/>
        <w:rPr>
          <w:rFonts w:ascii="Corbel" w:hAnsi="Corbel" w:cs="Calibri"/>
          <w:sz w:val="22"/>
          <w:szCs w:val="22"/>
        </w:rPr>
      </w:pPr>
      <w:r w:rsidRPr="00310C1A">
        <w:rPr>
          <w:rFonts w:ascii="Corbel" w:hAnsi="Corbel" w:cs="Calibri"/>
          <w:sz w:val="22"/>
          <w:szCs w:val="22"/>
        </w:rPr>
        <w:t>Use AI lawfully, transparently, and in accordance with ORL policies. All outputs must be reviewed and validated by staff; professional judgment remains essential.</w:t>
      </w:r>
    </w:p>
    <w:p w14:paraId="2573D078" w14:textId="77777777" w:rsidR="00310C1A" w:rsidRPr="001A3827" w:rsidRDefault="00310C1A" w:rsidP="00310C1A">
      <w:pPr>
        <w:pStyle w:val="ListParagraph"/>
        <w:spacing w:after="0"/>
        <w:jc w:val="both"/>
      </w:pPr>
    </w:p>
    <w:p w14:paraId="478B27E6" w14:textId="77777777" w:rsidR="00AE5504" w:rsidRPr="008E3BE8" w:rsidRDefault="00AE5504" w:rsidP="00310C1A">
      <w:pPr>
        <w:numPr>
          <w:ilvl w:val="0"/>
          <w:numId w:val="39"/>
        </w:numPr>
        <w:spacing w:after="0"/>
        <w:jc w:val="both"/>
        <w:rPr>
          <w:rFonts w:ascii="Corbel" w:hAnsi="Corbel" w:cs="Calibri"/>
          <w:b/>
          <w:bCs/>
          <w:sz w:val="22"/>
          <w:szCs w:val="22"/>
        </w:rPr>
      </w:pPr>
      <w:r w:rsidRPr="008E3BE8">
        <w:rPr>
          <w:rFonts w:ascii="Corbel" w:hAnsi="Corbel" w:cs="Calibri"/>
          <w:b/>
          <w:bCs/>
          <w:sz w:val="22"/>
          <w:szCs w:val="22"/>
        </w:rPr>
        <w:t>Privacy and Data Protection</w:t>
      </w:r>
    </w:p>
    <w:p w14:paraId="4086708E" w14:textId="77777777" w:rsidR="00AE5504" w:rsidRPr="008E3BE8" w:rsidRDefault="00AE5504" w:rsidP="00310C1A">
      <w:pPr>
        <w:numPr>
          <w:ilvl w:val="1"/>
          <w:numId w:val="41"/>
        </w:numPr>
        <w:spacing w:after="0"/>
        <w:jc w:val="both"/>
        <w:rPr>
          <w:rFonts w:ascii="Corbel" w:hAnsi="Corbel" w:cs="Calibri"/>
          <w:sz w:val="22"/>
          <w:szCs w:val="22"/>
        </w:rPr>
      </w:pPr>
      <w:r w:rsidRPr="008E3BE8">
        <w:rPr>
          <w:rFonts w:ascii="Corbel" w:hAnsi="Corbel" w:cs="Calibri"/>
          <w:sz w:val="22"/>
          <w:szCs w:val="22"/>
        </w:rPr>
        <w:t>Do not enter confidential or personal information into public AI systems (e.g., ChatGPT, Gemini).</w:t>
      </w:r>
    </w:p>
    <w:p w14:paraId="0098D4CD" w14:textId="77777777" w:rsidR="00AE5504" w:rsidRPr="008E3BE8" w:rsidRDefault="00AE5504" w:rsidP="00310C1A">
      <w:pPr>
        <w:numPr>
          <w:ilvl w:val="1"/>
          <w:numId w:val="41"/>
        </w:numPr>
        <w:spacing w:after="0"/>
        <w:jc w:val="both"/>
        <w:rPr>
          <w:rFonts w:ascii="Corbel" w:hAnsi="Corbel" w:cs="Calibri"/>
          <w:sz w:val="22"/>
          <w:szCs w:val="22"/>
        </w:rPr>
      </w:pPr>
      <w:r w:rsidRPr="008E3BE8">
        <w:rPr>
          <w:rFonts w:ascii="Corbel" w:hAnsi="Corbel" w:cs="Calibri"/>
          <w:sz w:val="22"/>
          <w:szCs w:val="22"/>
        </w:rPr>
        <w:t>Use only ORL-approved enterprise AI tools when handling identifiable data.</w:t>
      </w:r>
    </w:p>
    <w:p w14:paraId="02286E74" w14:textId="77777777" w:rsidR="00AE5504" w:rsidRDefault="00AE5504" w:rsidP="00310C1A">
      <w:pPr>
        <w:numPr>
          <w:ilvl w:val="1"/>
          <w:numId w:val="41"/>
        </w:numPr>
        <w:spacing w:after="0"/>
        <w:jc w:val="both"/>
        <w:rPr>
          <w:rFonts w:ascii="Corbel" w:hAnsi="Corbel" w:cs="Calibri"/>
          <w:sz w:val="22"/>
          <w:szCs w:val="22"/>
        </w:rPr>
      </w:pPr>
      <w:r w:rsidRPr="008E3BE8">
        <w:rPr>
          <w:rFonts w:ascii="Corbel" w:hAnsi="Corbel" w:cs="Calibri"/>
          <w:sz w:val="22"/>
          <w:szCs w:val="22"/>
        </w:rPr>
        <w:t>All AI use must comply with statutory privacy (protection of personal information) rules and ORL policies.</w:t>
      </w:r>
    </w:p>
    <w:p w14:paraId="65144BB3" w14:textId="77777777" w:rsidR="00310C1A" w:rsidRPr="008E3BE8" w:rsidRDefault="00310C1A" w:rsidP="00310C1A">
      <w:pPr>
        <w:spacing w:after="0"/>
        <w:ind w:left="1440"/>
        <w:jc w:val="both"/>
        <w:rPr>
          <w:rFonts w:ascii="Corbel" w:hAnsi="Corbel" w:cs="Calibri"/>
          <w:sz w:val="22"/>
          <w:szCs w:val="22"/>
        </w:rPr>
      </w:pPr>
    </w:p>
    <w:p w14:paraId="78F02792" w14:textId="77777777" w:rsidR="00310C1A" w:rsidRPr="00310C1A" w:rsidRDefault="00AE5504" w:rsidP="00310C1A">
      <w:pPr>
        <w:pStyle w:val="ListParagraph"/>
        <w:numPr>
          <w:ilvl w:val="0"/>
          <w:numId w:val="39"/>
        </w:numPr>
        <w:spacing w:after="0"/>
        <w:jc w:val="both"/>
      </w:pPr>
      <w:r w:rsidRPr="00310C1A">
        <w:rPr>
          <w:rFonts w:ascii="Corbel" w:hAnsi="Corbel" w:cs="Calibri"/>
          <w:b/>
          <w:bCs/>
          <w:sz w:val="22"/>
          <w:szCs w:val="22"/>
        </w:rPr>
        <w:t>Accuracy, Accountability, and Human Oversight</w:t>
      </w:r>
    </w:p>
    <w:p w14:paraId="64221189" w14:textId="7F6CC823" w:rsidR="00AE5504" w:rsidRDefault="00AE5504" w:rsidP="00310C1A">
      <w:pPr>
        <w:pStyle w:val="ListParagraph"/>
        <w:spacing w:after="0"/>
        <w:jc w:val="both"/>
        <w:rPr>
          <w:rFonts w:ascii="Corbel" w:hAnsi="Corbel" w:cs="Calibri"/>
          <w:sz w:val="22"/>
          <w:szCs w:val="22"/>
        </w:rPr>
      </w:pPr>
      <w:r w:rsidRPr="00310C1A">
        <w:rPr>
          <w:rFonts w:ascii="Corbel" w:hAnsi="Corbel" w:cs="Calibri"/>
          <w:sz w:val="22"/>
          <w:szCs w:val="22"/>
        </w:rPr>
        <w:t>Staff must verify all AI-generated content; staff will remain accountable for its accuracy and appropriateness.  A</w:t>
      </w:r>
      <w:r w:rsidR="00665C96">
        <w:rPr>
          <w:rFonts w:ascii="Corbel" w:hAnsi="Corbel" w:cs="Calibri"/>
          <w:sz w:val="22"/>
          <w:szCs w:val="22"/>
        </w:rPr>
        <w:t>I</w:t>
      </w:r>
      <w:r w:rsidRPr="00310C1A">
        <w:rPr>
          <w:rFonts w:ascii="Corbel" w:hAnsi="Corbel" w:cs="Calibri"/>
          <w:sz w:val="22"/>
          <w:szCs w:val="22"/>
        </w:rPr>
        <w:t xml:space="preserve"> is a reference/support tool and, regardless of the source, employees are always responsible for their work product.</w:t>
      </w:r>
    </w:p>
    <w:p w14:paraId="36D995E3" w14:textId="77777777" w:rsidR="00310C1A" w:rsidRPr="001A3827" w:rsidRDefault="00310C1A" w:rsidP="00310C1A">
      <w:pPr>
        <w:pStyle w:val="ListParagraph"/>
        <w:spacing w:after="0"/>
        <w:jc w:val="both"/>
      </w:pPr>
    </w:p>
    <w:p w14:paraId="3A05576E" w14:textId="77777777" w:rsidR="00310C1A" w:rsidRPr="00310C1A" w:rsidRDefault="00AE5504" w:rsidP="00DB3DA8">
      <w:pPr>
        <w:numPr>
          <w:ilvl w:val="0"/>
          <w:numId w:val="39"/>
        </w:numPr>
        <w:spacing w:after="0"/>
        <w:jc w:val="both"/>
      </w:pPr>
      <w:r w:rsidRPr="00310C1A">
        <w:rPr>
          <w:rFonts w:ascii="Corbel" w:hAnsi="Corbel" w:cs="Calibri"/>
          <w:b/>
          <w:bCs/>
          <w:sz w:val="22"/>
          <w:szCs w:val="22"/>
        </w:rPr>
        <w:t>Transparency and Intellectual Property</w:t>
      </w:r>
    </w:p>
    <w:p w14:paraId="0A079F5B" w14:textId="097A75C9" w:rsidR="00AE5504" w:rsidRDefault="00AE5504" w:rsidP="00310C1A">
      <w:pPr>
        <w:spacing w:after="0"/>
        <w:ind w:left="720"/>
        <w:jc w:val="both"/>
        <w:rPr>
          <w:rFonts w:ascii="Corbel" w:hAnsi="Corbel" w:cs="Calibri"/>
          <w:sz w:val="22"/>
          <w:szCs w:val="22"/>
        </w:rPr>
      </w:pPr>
      <w:r w:rsidRPr="00310C1A">
        <w:rPr>
          <w:rFonts w:ascii="Corbel" w:hAnsi="Corbel" w:cs="Calibri"/>
          <w:sz w:val="22"/>
          <w:szCs w:val="22"/>
        </w:rPr>
        <w:t>AI-generated materials created using ORL systems are ORL property.</w:t>
      </w:r>
      <w:r w:rsidRPr="00310C1A">
        <w:rPr>
          <w:rFonts w:ascii="Corbel" w:hAnsi="Corbel" w:cs="Calibri"/>
          <w:sz w:val="22"/>
          <w:szCs w:val="22"/>
        </w:rPr>
        <w:br/>
        <w:t>Outputs produced for ORL work are official records and must follow Records Management requirements.</w:t>
      </w:r>
    </w:p>
    <w:p w14:paraId="4DCAB1F1" w14:textId="77777777" w:rsidR="00310C1A" w:rsidRPr="001A3827" w:rsidRDefault="00310C1A" w:rsidP="00310C1A">
      <w:pPr>
        <w:spacing w:after="0"/>
        <w:ind w:left="720"/>
        <w:jc w:val="both"/>
      </w:pPr>
    </w:p>
    <w:p w14:paraId="784C9915" w14:textId="77777777" w:rsidR="00310C1A" w:rsidRPr="00310C1A" w:rsidRDefault="00AE5504" w:rsidP="009F6BA9">
      <w:pPr>
        <w:numPr>
          <w:ilvl w:val="0"/>
          <w:numId w:val="39"/>
        </w:numPr>
        <w:spacing w:after="0"/>
        <w:jc w:val="both"/>
      </w:pPr>
      <w:r w:rsidRPr="00310C1A">
        <w:rPr>
          <w:rFonts w:ascii="Corbel" w:hAnsi="Corbel" w:cs="Calibri"/>
          <w:b/>
          <w:bCs/>
          <w:sz w:val="22"/>
          <w:szCs w:val="22"/>
        </w:rPr>
        <w:t>Operational Flexibility</w:t>
      </w:r>
    </w:p>
    <w:p w14:paraId="61792479" w14:textId="1807A4DE" w:rsidR="00AE5504" w:rsidRPr="001A3827" w:rsidRDefault="00AE5504" w:rsidP="00310C1A">
      <w:pPr>
        <w:spacing w:after="0"/>
        <w:ind w:left="720"/>
        <w:jc w:val="both"/>
      </w:pPr>
      <w:r w:rsidRPr="00310C1A">
        <w:rPr>
          <w:rFonts w:ascii="Corbel" w:hAnsi="Corbel" w:cs="Calibri"/>
          <w:sz w:val="22"/>
          <w:szCs w:val="22"/>
        </w:rPr>
        <w:t>The ORL may explore or implement AI tools that improve services or efficiency.</w:t>
      </w:r>
      <w:r w:rsidRPr="00310C1A">
        <w:rPr>
          <w:rFonts w:ascii="Corbel" w:hAnsi="Corbel" w:cs="Calibri"/>
          <w:sz w:val="22"/>
          <w:szCs w:val="22"/>
        </w:rPr>
        <w:br/>
        <w:t>Any introduction or evaluation of new AI-related software or hardware must follow the IT Department’s Procurement Policy to ensure compliance with organizational standards, privacy, and security requirements.</w:t>
      </w:r>
    </w:p>
    <w:p w14:paraId="7ED7C128" w14:textId="77777777" w:rsidR="00310C1A" w:rsidRDefault="00310C1A" w:rsidP="008E3BE8">
      <w:pPr>
        <w:spacing w:line="240" w:lineRule="auto"/>
        <w:jc w:val="both"/>
        <w:rPr>
          <w:rFonts w:ascii="Corbel" w:hAnsi="Corbel" w:cs="Calibri"/>
          <w:b/>
          <w:bCs/>
          <w:sz w:val="22"/>
          <w:szCs w:val="22"/>
        </w:rPr>
      </w:pPr>
    </w:p>
    <w:p w14:paraId="7ABD8DF1" w14:textId="2D99C2ED" w:rsidR="00AE5504" w:rsidRPr="008E3BE8" w:rsidRDefault="00AE5504" w:rsidP="008E3BE8">
      <w:pPr>
        <w:spacing w:line="240" w:lineRule="auto"/>
        <w:jc w:val="both"/>
        <w:rPr>
          <w:rFonts w:ascii="Corbel" w:hAnsi="Corbel" w:cs="Calibri"/>
          <w:b/>
          <w:bCs/>
          <w:sz w:val="22"/>
          <w:szCs w:val="22"/>
        </w:rPr>
      </w:pPr>
      <w:r w:rsidRPr="008E3BE8">
        <w:rPr>
          <w:rFonts w:ascii="Corbel" w:hAnsi="Corbel" w:cs="Calibri"/>
          <w:b/>
          <w:bCs/>
          <w:sz w:val="22"/>
          <w:szCs w:val="22"/>
        </w:rPr>
        <w:t>Training and Awareness</w:t>
      </w:r>
    </w:p>
    <w:p w14:paraId="54FB6091"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The ORL supports ongoing learning and exploration of AI technologies. Staff are encouraged to stay informed about both opportunities and risks, including inaccuracies, bias, and emerging security concerns. Learning approaches will evolve as technology and organizational needs change.</w:t>
      </w:r>
    </w:p>
    <w:p w14:paraId="4AB48AFE" w14:textId="1D12AE86" w:rsidR="00AE5504" w:rsidRPr="001A3827" w:rsidRDefault="00AE5504" w:rsidP="008E3BE8">
      <w:pPr>
        <w:jc w:val="both"/>
      </w:pPr>
    </w:p>
    <w:p w14:paraId="2C89B180" w14:textId="77777777" w:rsidR="00310C1A" w:rsidRDefault="00310C1A" w:rsidP="008E3BE8">
      <w:pPr>
        <w:spacing w:line="240" w:lineRule="auto"/>
        <w:jc w:val="both"/>
        <w:rPr>
          <w:rFonts w:ascii="Corbel" w:hAnsi="Corbel" w:cs="Calibri"/>
          <w:b/>
          <w:bCs/>
          <w:sz w:val="22"/>
          <w:szCs w:val="22"/>
        </w:rPr>
      </w:pPr>
    </w:p>
    <w:p w14:paraId="748993B6" w14:textId="56A9009F" w:rsidR="00AE5504" w:rsidRPr="008E3BE8" w:rsidRDefault="00AE5504" w:rsidP="008E3BE8">
      <w:pPr>
        <w:spacing w:line="240" w:lineRule="auto"/>
        <w:jc w:val="both"/>
        <w:rPr>
          <w:rFonts w:ascii="Corbel" w:hAnsi="Corbel" w:cs="Calibri"/>
          <w:b/>
          <w:bCs/>
          <w:sz w:val="22"/>
          <w:szCs w:val="22"/>
        </w:rPr>
      </w:pPr>
      <w:r w:rsidRPr="008E3BE8">
        <w:rPr>
          <w:rFonts w:ascii="Corbel" w:hAnsi="Corbel" w:cs="Calibri"/>
          <w:b/>
          <w:bCs/>
          <w:sz w:val="22"/>
          <w:szCs w:val="22"/>
        </w:rPr>
        <w:t>Non-Compliance</w:t>
      </w:r>
    </w:p>
    <w:p w14:paraId="5CF49F02"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The ORL may monitor system use to ensure compliance with this AI policy, including monitoring of all computer-based activities by staff, contractors, and volunteers.</w:t>
      </w:r>
    </w:p>
    <w:p w14:paraId="2F84ED2A" w14:textId="77777777" w:rsidR="00AE5504" w:rsidRPr="008E3BE8" w:rsidRDefault="00AE5504" w:rsidP="008E3BE8">
      <w:pPr>
        <w:jc w:val="both"/>
        <w:rPr>
          <w:rFonts w:ascii="Corbel" w:hAnsi="Corbel" w:cs="Calibri"/>
          <w:sz w:val="22"/>
          <w:szCs w:val="22"/>
        </w:rPr>
      </w:pPr>
      <w:r w:rsidRPr="008E3BE8">
        <w:rPr>
          <w:rFonts w:ascii="Corbel" w:hAnsi="Corbel" w:cs="Calibri"/>
          <w:sz w:val="22"/>
          <w:szCs w:val="22"/>
        </w:rPr>
        <w:t>Unauthorized or inappropriate use of AI tools may result in disciplinary action, up to and including termination. Consequences will align with the nature and severity of the non-compliance.</w:t>
      </w:r>
    </w:p>
    <w:p w14:paraId="0B02D77A" w14:textId="77777777" w:rsidR="00AE5504" w:rsidRPr="008E3BE8" w:rsidRDefault="00AE5504" w:rsidP="008E3BE8">
      <w:pPr>
        <w:spacing w:line="240" w:lineRule="auto"/>
        <w:jc w:val="both"/>
        <w:rPr>
          <w:rFonts w:ascii="Corbel" w:hAnsi="Corbel" w:cs="Calibri"/>
          <w:b/>
          <w:bCs/>
          <w:sz w:val="22"/>
          <w:szCs w:val="22"/>
        </w:rPr>
      </w:pPr>
      <w:r w:rsidRPr="008E3BE8">
        <w:rPr>
          <w:rFonts w:ascii="Corbel" w:hAnsi="Corbel" w:cs="Calibri"/>
          <w:b/>
          <w:bCs/>
          <w:sz w:val="22"/>
          <w:szCs w:val="22"/>
        </w:rPr>
        <w:t>Review</w:t>
      </w:r>
    </w:p>
    <w:p w14:paraId="07111D2B" w14:textId="418BA827" w:rsidR="00AE5504" w:rsidRPr="008E3BE8" w:rsidRDefault="00AE5504" w:rsidP="008E3BE8">
      <w:pPr>
        <w:jc w:val="both"/>
        <w:rPr>
          <w:rFonts w:ascii="Corbel" w:hAnsi="Corbel" w:cs="Calibri"/>
          <w:sz w:val="22"/>
          <w:szCs w:val="22"/>
        </w:rPr>
      </w:pPr>
      <w:r w:rsidRPr="008E3BE8">
        <w:rPr>
          <w:rFonts w:ascii="Corbel" w:hAnsi="Corbel" w:cs="Calibri"/>
          <w:sz w:val="22"/>
          <w:szCs w:val="22"/>
        </w:rPr>
        <w:t xml:space="preserve">This policy will be reviewed </w:t>
      </w:r>
      <w:r w:rsidR="006B4CAA" w:rsidRPr="008E3BE8">
        <w:rPr>
          <w:rFonts w:ascii="Corbel" w:hAnsi="Corbel" w:cs="Calibri"/>
          <w:sz w:val="22"/>
          <w:szCs w:val="22"/>
        </w:rPr>
        <w:t>-</w:t>
      </w:r>
      <w:r w:rsidR="006B4CAA">
        <w:rPr>
          <w:rFonts w:ascii="Corbel" w:hAnsi="Corbel" w:cs="Calibri"/>
          <w:sz w:val="22"/>
          <w:szCs w:val="22"/>
        </w:rPr>
        <w:t xml:space="preserve"> </w:t>
      </w:r>
      <w:r w:rsidRPr="008E3BE8">
        <w:rPr>
          <w:rFonts w:ascii="Corbel" w:hAnsi="Corbel" w:cs="Calibri"/>
          <w:sz w:val="22"/>
          <w:szCs w:val="22"/>
        </w:rPr>
        <w:t>and may be amended at the ORL’s discretion - periodically as AI technologies and organizational needs evolve.</w:t>
      </w:r>
    </w:p>
    <w:p w14:paraId="2CAD35F2" w14:textId="396B37E5" w:rsidR="00893E70" w:rsidRPr="00893E70" w:rsidRDefault="00893E70" w:rsidP="008E3BE8">
      <w:pPr>
        <w:spacing w:line="240" w:lineRule="auto"/>
        <w:jc w:val="both"/>
        <w:rPr>
          <w:rFonts w:ascii="Corbel" w:hAnsi="Corbel" w:cs="Calibri"/>
          <w:sz w:val="22"/>
          <w:szCs w:val="22"/>
        </w:rPr>
      </w:pPr>
    </w:p>
    <w:tbl>
      <w:tblPr>
        <w:tblStyle w:val="TableGrid"/>
        <w:tblW w:w="0" w:type="auto"/>
        <w:tblLook w:val="04A0" w:firstRow="1" w:lastRow="0" w:firstColumn="1" w:lastColumn="0" w:noHBand="0" w:noVBand="1"/>
      </w:tblPr>
      <w:tblGrid>
        <w:gridCol w:w="4957"/>
        <w:gridCol w:w="4393"/>
      </w:tblGrid>
      <w:tr w:rsidR="00893E70" w:rsidRPr="00893E70" w14:paraId="0C7D200D" w14:textId="77777777" w:rsidTr="00F210E7">
        <w:tc>
          <w:tcPr>
            <w:tcW w:w="4957" w:type="dxa"/>
          </w:tcPr>
          <w:p w14:paraId="0FB538ED" w14:textId="77B715E4" w:rsidR="00893E70" w:rsidRPr="00893E70" w:rsidRDefault="00F210E7" w:rsidP="00B910EE">
            <w:pPr>
              <w:jc w:val="both"/>
              <w:rPr>
                <w:rFonts w:ascii="Corbel" w:hAnsi="Corbel" w:cs="Calibri"/>
                <w:sz w:val="22"/>
                <w:szCs w:val="22"/>
              </w:rPr>
            </w:pPr>
            <w:r>
              <w:rPr>
                <w:rFonts w:ascii="Corbel" w:hAnsi="Corbel" w:cs="Calibri"/>
                <w:sz w:val="22"/>
                <w:szCs w:val="22"/>
              </w:rPr>
              <w:t>Policy and Planning Committee Approval Date:</w:t>
            </w:r>
          </w:p>
        </w:tc>
        <w:tc>
          <w:tcPr>
            <w:tcW w:w="4393" w:type="dxa"/>
          </w:tcPr>
          <w:p w14:paraId="3655968B" w14:textId="65BBC646" w:rsidR="00893E70" w:rsidRPr="00893E70" w:rsidRDefault="009F2C43" w:rsidP="00B910EE">
            <w:pPr>
              <w:jc w:val="both"/>
              <w:rPr>
                <w:rFonts w:ascii="Corbel" w:hAnsi="Corbel" w:cs="Calibri"/>
                <w:sz w:val="22"/>
                <w:szCs w:val="22"/>
              </w:rPr>
            </w:pPr>
            <w:r>
              <w:rPr>
                <w:rFonts w:ascii="Corbel" w:hAnsi="Corbel" w:cs="Calibri"/>
                <w:sz w:val="22"/>
                <w:szCs w:val="22"/>
              </w:rPr>
              <w:t>January 28, 2026</w:t>
            </w:r>
          </w:p>
        </w:tc>
      </w:tr>
      <w:tr w:rsidR="00F210E7" w:rsidRPr="00893E70" w14:paraId="21E8CEFA" w14:textId="77777777" w:rsidTr="00F210E7">
        <w:tc>
          <w:tcPr>
            <w:tcW w:w="4957" w:type="dxa"/>
          </w:tcPr>
          <w:p w14:paraId="2D43CB0B" w14:textId="61E48F18" w:rsidR="00F210E7" w:rsidRPr="00893E70" w:rsidRDefault="00F210E7" w:rsidP="00F210E7">
            <w:pPr>
              <w:jc w:val="both"/>
              <w:rPr>
                <w:rFonts w:ascii="Corbel" w:hAnsi="Corbel" w:cs="Calibri"/>
                <w:sz w:val="22"/>
                <w:szCs w:val="22"/>
              </w:rPr>
            </w:pPr>
            <w:r w:rsidRPr="001339CB">
              <w:rPr>
                <w:rFonts w:ascii="Corbel" w:hAnsi="Corbel" w:cs="Calibri"/>
                <w:sz w:val="22"/>
                <w:szCs w:val="22"/>
              </w:rPr>
              <w:t xml:space="preserve">Board Approval </w:t>
            </w:r>
            <w:r>
              <w:rPr>
                <w:rFonts w:ascii="Corbel" w:hAnsi="Corbel" w:cs="Calibri"/>
                <w:sz w:val="22"/>
                <w:szCs w:val="22"/>
              </w:rPr>
              <w:t xml:space="preserve">/ Effective </w:t>
            </w:r>
            <w:r w:rsidRPr="001339CB">
              <w:rPr>
                <w:rFonts w:ascii="Corbel" w:hAnsi="Corbel" w:cs="Calibri"/>
                <w:sz w:val="22"/>
                <w:szCs w:val="22"/>
              </w:rPr>
              <w:t>Date:</w:t>
            </w:r>
          </w:p>
        </w:tc>
        <w:tc>
          <w:tcPr>
            <w:tcW w:w="4393" w:type="dxa"/>
          </w:tcPr>
          <w:p w14:paraId="1CD13B9E" w14:textId="5B2030C0" w:rsidR="00F210E7" w:rsidRPr="00893E70" w:rsidRDefault="009F2C43" w:rsidP="00F210E7">
            <w:pPr>
              <w:jc w:val="both"/>
              <w:rPr>
                <w:rFonts w:ascii="Corbel" w:hAnsi="Corbel" w:cs="Calibri"/>
                <w:sz w:val="22"/>
                <w:szCs w:val="22"/>
              </w:rPr>
            </w:pPr>
            <w:r>
              <w:rPr>
                <w:rFonts w:ascii="Corbel" w:hAnsi="Corbel" w:cs="Calibri"/>
                <w:sz w:val="22"/>
                <w:szCs w:val="22"/>
              </w:rPr>
              <w:t>February 18, 2026</w:t>
            </w:r>
          </w:p>
        </w:tc>
      </w:tr>
      <w:tr w:rsidR="00893E70" w:rsidRPr="00893E70" w14:paraId="054BC1E1" w14:textId="77777777" w:rsidTr="00F210E7">
        <w:tc>
          <w:tcPr>
            <w:tcW w:w="4957" w:type="dxa"/>
          </w:tcPr>
          <w:p w14:paraId="074197C5" w14:textId="36E8D7EE" w:rsidR="00893E70" w:rsidRPr="00893E70" w:rsidRDefault="00FC4AAE" w:rsidP="00893E70">
            <w:pPr>
              <w:jc w:val="both"/>
              <w:rPr>
                <w:rFonts w:ascii="Corbel" w:hAnsi="Corbel" w:cs="Calibri"/>
                <w:sz w:val="22"/>
                <w:szCs w:val="22"/>
              </w:rPr>
            </w:pPr>
            <w:r>
              <w:rPr>
                <w:rFonts w:ascii="Corbel" w:hAnsi="Corbel" w:cs="Calibri"/>
                <w:sz w:val="22"/>
                <w:szCs w:val="22"/>
              </w:rPr>
              <w:t>Effective Date:</w:t>
            </w:r>
          </w:p>
        </w:tc>
        <w:tc>
          <w:tcPr>
            <w:tcW w:w="4393" w:type="dxa"/>
          </w:tcPr>
          <w:p w14:paraId="7A681071" w14:textId="561EBCCA" w:rsidR="00893E70" w:rsidRPr="00893E70" w:rsidRDefault="00FC4AAE" w:rsidP="00893E70">
            <w:pPr>
              <w:jc w:val="both"/>
              <w:rPr>
                <w:rFonts w:ascii="Corbel" w:hAnsi="Corbel" w:cs="Calibri"/>
                <w:sz w:val="22"/>
                <w:szCs w:val="22"/>
              </w:rPr>
            </w:pPr>
            <w:r>
              <w:rPr>
                <w:rFonts w:ascii="Corbel" w:hAnsi="Corbel" w:cs="Calibri"/>
                <w:sz w:val="22"/>
                <w:szCs w:val="22"/>
              </w:rPr>
              <w:t>February 18, 2026</w:t>
            </w:r>
          </w:p>
        </w:tc>
      </w:tr>
      <w:tr w:rsidR="00FC4AAE" w:rsidRPr="00893E70" w14:paraId="59DB0538" w14:textId="77777777" w:rsidTr="00F210E7">
        <w:tc>
          <w:tcPr>
            <w:tcW w:w="4957" w:type="dxa"/>
          </w:tcPr>
          <w:p w14:paraId="55615E41" w14:textId="1DE49E7F" w:rsidR="00FC4AAE" w:rsidRPr="00893E70" w:rsidRDefault="00FC4AAE" w:rsidP="00FC4AAE">
            <w:pPr>
              <w:jc w:val="both"/>
              <w:rPr>
                <w:rFonts w:ascii="Corbel" w:hAnsi="Corbel" w:cs="Calibri"/>
                <w:sz w:val="22"/>
                <w:szCs w:val="22"/>
              </w:rPr>
            </w:pPr>
            <w:r w:rsidRPr="00893E70">
              <w:rPr>
                <w:rFonts w:ascii="Corbel" w:hAnsi="Corbel" w:cs="Calibri"/>
                <w:sz w:val="22"/>
                <w:szCs w:val="22"/>
              </w:rPr>
              <w:t>Department:</w:t>
            </w:r>
          </w:p>
        </w:tc>
        <w:tc>
          <w:tcPr>
            <w:tcW w:w="4393" w:type="dxa"/>
          </w:tcPr>
          <w:p w14:paraId="1369B896" w14:textId="77777777" w:rsidR="00FC4AAE" w:rsidRDefault="00FC4AAE" w:rsidP="00FC4AAE">
            <w:pPr>
              <w:jc w:val="both"/>
              <w:rPr>
                <w:rFonts w:ascii="Corbel" w:hAnsi="Corbel" w:cs="Calibri"/>
                <w:sz w:val="22"/>
                <w:szCs w:val="22"/>
              </w:rPr>
            </w:pPr>
          </w:p>
        </w:tc>
      </w:tr>
      <w:tr w:rsidR="00FC4AAE" w:rsidRPr="00893E70" w14:paraId="1813FE89" w14:textId="77777777" w:rsidTr="00F210E7">
        <w:tc>
          <w:tcPr>
            <w:tcW w:w="4957" w:type="dxa"/>
          </w:tcPr>
          <w:p w14:paraId="1E8AF76B" w14:textId="66A11F36" w:rsidR="00FC4AAE" w:rsidRPr="00893E70" w:rsidRDefault="00FC4AAE" w:rsidP="00FC4AAE">
            <w:pPr>
              <w:jc w:val="both"/>
              <w:rPr>
                <w:rFonts w:ascii="Corbel" w:hAnsi="Corbel" w:cs="Calibri"/>
                <w:sz w:val="22"/>
                <w:szCs w:val="22"/>
              </w:rPr>
            </w:pPr>
            <w:r>
              <w:rPr>
                <w:rFonts w:ascii="Corbel" w:hAnsi="Corbel" w:cs="Calibri"/>
                <w:sz w:val="22"/>
                <w:szCs w:val="22"/>
              </w:rPr>
              <w:t>Review Date</w:t>
            </w:r>
          </w:p>
        </w:tc>
        <w:tc>
          <w:tcPr>
            <w:tcW w:w="4393" w:type="dxa"/>
          </w:tcPr>
          <w:p w14:paraId="54428C7A" w14:textId="77777777" w:rsidR="00FC4AAE" w:rsidRDefault="00FC4AAE" w:rsidP="00FC4AAE">
            <w:pPr>
              <w:jc w:val="both"/>
              <w:rPr>
                <w:rFonts w:ascii="Corbel" w:hAnsi="Corbel" w:cs="Calibri"/>
                <w:sz w:val="22"/>
                <w:szCs w:val="22"/>
              </w:rPr>
            </w:pPr>
          </w:p>
        </w:tc>
      </w:tr>
    </w:tbl>
    <w:p w14:paraId="632A6A4F" w14:textId="1F7A357A" w:rsidR="00D4340D" w:rsidRDefault="00D4340D" w:rsidP="00A000AC">
      <w:pPr>
        <w:spacing w:line="240" w:lineRule="auto"/>
        <w:jc w:val="both"/>
        <w:rPr>
          <w:rFonts w:ascii="Corbel" w:hAnsi="Corbel" w:cs="Calibri"/>
          <w:sz w:val="22"/>
          <w:szCs w:val="22"/>
        </w:rPr>
      </w:pPr>
    </w:p>
    <w:sectPr w:rsidR="00D4340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6C65" w14:textId="77777777" w:rsidR="00EA59D7" w:rsidRDefault="00EA59D7" w:rsidP="00B910EE">
      <w:pPr>
        <w:spacing w:after="0" w:line="240" w:lineRule="auto"/>
      </w:pPr>
      <w:r>
        <w:separator/>
      </w:r>
    </w:p>
  </w:endnote>
  <w:endnote w:type="continuationSeparator" w:id="0">
    <w:p w14:paraId="7A31A72E" w14:textId="77777777" w:rsidR="00EA59D7" w:rsidRDefault="00EA59D7" w:rsidP="00B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09459"/>
      <w:docPartObj>
        <w:docPartGallery w:val="Page Numbers (Bottom of Page)"/>
        <w:docPartUnique/>
      </w:docPartObj>
    </w:sdtPr>
    <w:sdtEndPr>
      <w:rPr>
        <w:color w:val="7F7F7F" w:themeColor="background1" w:themeShade="7F"/>
        <w:spacing w:val="60"/>
      </w:rPr>
    </w:sdtEndPr>
    <w:sdtContent>
      <w:p w14:paraId="46D1CB4B" w14:textId="4C7DB46C" w:rsidR="00B910EE" w:rsidRDefault="00B910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E651B7" w14:textId="483E7DD6" w:rsidR="00006F42" w:rsidRPr="00006F42" w:rsidRDefault="00F72653" w:rsidP="00006F42">
    <w:pPr>
      <w:spacing w:line="240" w:lineRule="auto"/>
      <w:rPr>
        <w:rFonts w:ascii="Corbel" w:hAnsi="Corbel" w:cs="Calibri"/>
        <w:b/>
        <w:bCs/>
        <w:sz w:val="20"/>
        <w:szCs w:val="20"/>
      </w:rPr>
    </w:pPr>
    <w:r>
      <w:rPr>
        <w:rFonts w:ascii="Corbel" w:hAnsi="Corbel" w:cs="Calibri"/>
        <w:sz w:val="20"/>
        <w:szCs w:val="20"/>
      </w:rPr>
      <w:t>Artificial Intelligence</w:t>
    </w:r>
    <w:r w:rsidR="00006F42" w:rsidRPr="00006F42">
      <w:rPr>
        <w:rFonts w:ascii="Corbel" w:hAnsi="Corbel" w:cs="Calibri"/>
        <w:sz w:val="20"/>
        <w:szCs w:val="20"/>
      </w:rPr>
      <w:t xml:space="preserve"> Policy</w:t>
    </w:r>
    <w:r w:rsidR="00006F42" w:rsidRPr="00006F42">
      <w:rPr>
        <w:rFonts w:ascii="Corbel" w:hAnsi="Corbel" w:cs="Calibri"/>
        <w:b/>
        <w:bCs/>
        <w:sz w:val="20"/>
        <w:szCs w:val="20"/>
      </w:rPr>
      <w:t xml:space="preserve"> </w:t>
    </w:r>
  </w:p>
  <w:p w14:paraId="501D6C21" w14:textId="77777777" w:rsidR="00B910EE" w:rsidRDefault="00B9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79C6" w14:textId="77777777" w:rsidR="00EA59D7" w:rsidRDefault="00EA59D7" w:rsidP="00B910EE">
      <w:pPr>
        <w:spacing w:after="0" w:line="240" w:lineRule="auto"/>
      </w:pPr>
      <w:r>
        <w:separator/>
      </w:r>
    </w:p>
  </w:footnote>
  <w:footnote w:type="continuationSeparator" w:id="0">
    <w:p w14:paraId="729B12FE" w14:textId="77777777" w:rsidR="00EA59D7" w:rsidRDefault="00EA59D7" w:rsidP="00B9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AC38" w14:textId="681427DF" w:rsidR="00B910EE" w:rsidRPr="00B910EE" w:rsidRDefault="00B910EE" w:rsidP="00DA06BE">
    <w:pPr>
      <w:spacing w:line="240" w:lineRule="auto"/>
      <w:rPr>
        <w:rFonts w:ascii="Calibri" w:hAnsi="Calibri" w:cs="Calibri"/>
        <w:sz w:val="20"/>
        <w:szCs w:val="20"/>
      </w:rPr>
    </w:pPr>
    <w:r w:rsidRPr="00491A36">
      <w:rPr>
        <w:rFonts w:eastAsia="Times New Roman" w:cs="Arial"/>
        <w:iCs/>
        <w:noProof/>
        <w:color w:val="000000"/>
      </w:rPr>
      <w:drawing>
        <wp:inline distT="0" distB="0" distL="0" distR="0" wp14:anchorId="6896337E" wp14:editId="65425AE3">
          <wp:extent cx="1576409" cy="542020"/>
          <wp:effectExtent l="0" t="0" r="5080" b="0"/>
          <wp:docPr id="1774801802" name="Picture 1774801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409" cy="5420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01"/>
    <w:multiLevelType w:val="hybridMultilevel"/>
    <w:tmpl w:val="8F6ED8F4"/>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929C7"/>
    <w:multiLevelType w:val="hybridMultilevel"/>
    <w:tmpl w:val="A4D881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452937"/>
    <w:multiLevelType w:val="multilevel"/>
    <w:tmpl w:val="3EB88530"/>
    <w:lvl w:ilvl="0">
      <w:start w:val="1"/>
      <w:numFmt w:val="decimal"/>
      <w:lvlText w:val="%1."/>
      <w:lvlJc w:val="left"/>
      <w:pPr>
        <w:tabs>
          <w:tab w:val="num" w:pos="720"/>
        </w:tabs>
        <w:ind w:left="720" w:hanging="360"/>
      </w:pPr>
      <w:rPr>
        <w:rFonts w:ascii="Corbel" w:eastAsiaTheme="minorHAnsi" w:hAnsi="Corbel" w:cs="Calibri"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E53AF"/>
    <w:multiLevelType w:val="hybridMultilevel"/>
    <w:tmpl w:val="AAAE5DB8"/>
    <w:lvl w:ilvl="0" w:tplc="C542E74A">
      <w:start w:val="1"/>
      <w:numFmt w:val="lowerLetter"/>
      <w:lvlText w:val="%1)"/>
      <w:lvlJc w:val="left"/>
      <w:pPr>
        <w:ind w:left="1080" w:hanging="720"/>
      </w:pPr>
      <w:rPr>
        <w:rFonts w:ascii="Corbel" w:eastAsiaTheme="minorHAnsi" w:hAnsi="Corbel"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85626E"/>
    <w:multiLevelType w:val="hybridMultilevel"/>
    <w:tmpl w:val="1EF626C4"/>
    <w:lvl w:ilvl="0" w:tplc="BF92C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F33474B"/>
    <w:multiLevelType w:val="hybridMultilevel"/>
    <w:tmpl w:val="8A8ED4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1CE342A"/>
    <w:multiLevelType w:val="hybridMultilevel"/>
    <w:tmpl w:val="1FC2CD2A"/>
    <w:lvl w:ilvl="0" w:tplc="40E880F8">
      <w:start w:val="1"/>
      <w:numFmt w:val="lowerLetter"/>
      <w:lvlText w:val="%1)"/>
      <w:lvlJc w:val="left"/>
      <w:pPr>
        <w:ind w:left="1440" w:hanging="360"/>
      </w:pPr>
      <w:rPr>
        <w:rFonts w:ascii="Corbel" w:eastAsiaTheme="minorHAnsi" w:hAnsi="Corbel"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FB25C4"/>
    <w:multiLevelType w:val="hybridMultilevel"/>
    <w:tmpl w:val="77322AAC"/>
    <w:lvl w:ilvl="0" w:tplc="FAF422A6">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DC560B"/>
    <w:multiLevelType w:val="hybridMultilevel"/>
    <w:tmpl w:val="D18CA2D6"/>
    <w:lvl w:ilvl="0" w:tplc="78106B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1B1B0150"/>
    <w:multiLevelType w:val="hybridMultilevel"/>
    <w:tmpl w:val="6DB42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56183A"/>
    <w:multiLevelType w:val="hybridMultilevel"/>
    <w:tmpl w:val="542A5616"/>
    <w:lvl w:ilvl="0" w:tplc="FAF422A6">
      <w:numFmt w:val="bullet"/>
      <w:lvlText w:val=""/>
      <w:lvlJc w:val="left"/>
      <w:pPr>
        <w:ind w:left="1440" w:hanging="360"/>
      </w:pPr>
      <w:rPr>
        <w:rFonts w:ascii="Symbol" w:eastAsiaTheme="minorHAnsi" w:hAnsi="Symbol"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BC5CD2"/>
    <w:multiLevelType w:val="multilevel"/>
    <w:tmpl w:val="46C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F20BD"/>
    <w:multiLevelType w:val="hybridMultilevel"/>
    <w:tmpl w:val="C5A24E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2D00E6"/>
    <w:multiLevelType w:val="hybridMultilevel"/>
    <w:tmpl w:val="38BE2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20412A"/>
    <w:multiLevelType w:val="hybridMultilevel"/>
    <w:tmpl w:val="F8AE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8F6FB2"/>
    <w:multiLevelType w:val="multilevel"/>
    <w:tmpl w:val="A0427B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AE533C8"/>
    <w:multiLevelType w:val="hybridMultilevel"/>
    <w:tmpl w:val="6CC64470"/>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DE3F69"/>
    <w:multiLevelType w:val="hybridMultilevel"/>
    <w:tmpl w:val="BDE4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855F2F"/>
    <w:multiLevelType w:val="multilevel"/>
    <w:tmpl w:val="C1F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33E70"/>
    <w:multiLevelType w:val="multilevel"/>
    <w:tmpl w:val="056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7AAD"/>
    <w:multiLevelType w:val="hybridMultilevel"/>
    <w:tmpl w:val="8342F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254048"/>
    <w:multiLevelType w:val="multilevel"/>
    <w:tmpl w:val="A3D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A5C03"/>
    <w:multiLevelType w:val="multilevel"/>
    <w:tmpl w:val="362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C7EB8"/>
    <w:multiLevelType w:val="multilevel"/>
    <w:tmpl w:val="3990C974"/>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ascii="Arial" w:eastAsia="Calibri" w:hAnsi="Arial" w:cs="Arial"/>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54A03"/>
    <w:multiLevelType w:val="hybridMultilevel"/>
    <w:tmpl w:val="FC644624"/>
    <w:lvl w:ilvl="0" w:tplc="1009000F">
      <w:start w:val="1"/>
      <w:numFmt w:val="decimal"/>
      <w:lvlText w:val="%1."/>
      <w:lvlJc w:val="left"/>
      <w:pPr>
        <w:ind w:left="720" w:hanging="360"/>
      </w:pPr>
      <w:rPr>
        <w:rFonts w:hint="default"/>
      </w:rPr>
    </w:lvl>
    <w:lvl w:ilvl="1" w:tplc="5EB016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8EA6E88"/>
    <w:multiLevelType w:val="hybridMultilevel"/>
    <w:tmpl w:val="86BEB4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98A6536"/>
    <w:multiLevelType w:val="hybridMultilevel"/>
    <w:tmpl w:val="EB7C8772"/>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D446C98"/>
    <w:multiLevelType w:val="hybridMultilevel"/>
    <w:tmpl w:val="133094A0"/>
    <w:lvl w:ilvl="0" w:tplc="60BA206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58417FDB"/>
    <w:multiLevelType w:val="hybridMultilevel"/>
    <w:tmpl w:val="975AE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101356"/>
    <w:multiLevelType w:val="multilevel"/>
    <w:tmpl w:val="F5A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A25DA"/>
    <w:multiLevelType w:val="hybridMultilevel"/>
    <w:tmpl w:val="ED4655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1EF51D2"/>
    <w:multiLevelType w:val="hybridMultilevel"/>
    <w:tmpl w:val="0B982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E344C"/>
    <w:multiLevelType w:val="multilevel"/>
    <w:tmpl w:val="E58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E71AB"/>
    <w:multiLevelType w:val="hybridMultilevel"/>
    <w:tmpl w:val="89040124"/>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D8434AD"/>
    <w:multiLevelType w:val="multilevel"/>
    <w:tmpl w:val="0A6291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3B0581"/>
    <w:multiLevelType w:val="multilevel"/>
    <w:tmpl w:val="BB52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9762D"/>
    <w:multiLevelType w:val="hybridMultilevel"/>
    <w:tmpl w:val="5B7054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A990493"/>
    <w:multiLevelType w:val="multilevel"/>
    <w:tmpl w:val="4B8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D3E69"/>
    <w:multiLevelType w:val="multilevel"/>
    <w:tmpl w:val="E85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D58A2"/>
    <w:multiLevelType w:val="hybridMultilevel"/>
    <w:tmpl w:val="32AE8B66"/>
    <w:lvl w:ilvl="0" w:tplc="FAF422A6">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C481A46"/>
    <w:multiLevelType w:val="hybridMultilevel"/>
    <w:tmpl w:val="599C3320"/>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028">
    <w:abstractNumId w:val="5"/>
  </w:num>
  <w:num w:numId="2" w16cid:durableId="1410158263">
    <w:abstractNumId w:val="33"/>
  </w:num>
  <w:num w:numId="3" w16cid:durableId="492717518">
    <w:abstractNumId w:val="16"/>
  </w:num>
  <w:num w:numId="4" w16cid:durableId="279797831">
    <w:abstractNumId w:val="1"/>
  </w:num>
  <w:num w:numId="5" w16cid:durableId="1308320826">
    <w:abstractNumId w:val="25"/>
  </w:num>
  <w:num w:numId="6" w16cid:durableId="261650623">
    <w:abstractNumId w:val="14"/>
  </w:num>
  <w:num w:numId="7" w16cid:durableId="1964118954">
    <w:abstractNumId w:val="31"/>
  </w:num>
  <w:num w:numId="8" w16cid:durableId="1676230357">
    <w:abstractNumId w:val="20"/>
  </w:num>
  <w:num w:numId="9" w16cid:durableId="1285579437">
    <w:abstractNumId w:val="24"/>
  </w:num>
  <w:num w:numId="10" w16cid:durableId="400100397">
    <w:abstractNumId w:val="26"/>
  </w:num>
  <w:num w:numId="11" w16cid:durableId="1314723057">
    <w:abstractNumId w:val="0"/>
  </w:num>
  <w:num w:numId="12" w16cid:durableId="290795285">
    <w:abstractNumId w:val="40"/>
  </w:num>
  <w:num w:numId="13" w16cid:durableId="1931505035">
    <w:abstractNumId w:val="23"/>
  </w:num>
  <w:num w:numId="14" w16cid:durableId="1824542461">
    <w:abstractNumId w:val="30"/>
  </w:num>
  <w:num w:numId="15" w16cid:durableId="298539399">
    <w:abstractNumId w:val="12"/>
  </w:num>
  <w:num w:numId="16" w16cid:durableId="726413876">
    <w:abstractNumId w:val="10"/>
  </w:num>
  <w:num w:numId="17" w16cid:durableId="996568639">
    <w:abstractNumId w:val="36"/>
  </w:num>
  <w:num w:numId="18" w16cid:durableId="2048525283">
    <w:abstractNumId w:val="7"/>
  </w:num>
  <w:num w:numId="19" w16cid:durableId="285889225">
    <w:abstractNumId w:val="9"/>
  </w:num>
  <w:num w:numId="20" w16cid:durableId="385569703">
    <w:abstractNumId w:val="39"/>
  </w:num>
  <w:num w:numId="21" w16cid:durableId="1394886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380">
    <w:abstractNumId w:val="17"/>
  </w:num>
  <w:num w:numId="23" w16cid:durableId="712120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344084">
    <w:abstractNumId w:val="28"/>
  </w:num>
  <w:num w:numId="25" w16cid:durableId="2058891944">
    <w:abstractNumId w:val="3"/>
  </w:num>
  <w:num w:numId="26" w16cid:durableId="282926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210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86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143671">
    <w:abstractNumId w:val="29"/>
  </w:num>
  <w:num w:numId="30" w16cid:durableId="2069911260">
    <w:abstractNumId w:val="18"/>
  </w:num>
  <w:num w:numId="31" w16cid:durableId="566888559">
    <w:abstractNumId w:val="11"/>
  </w:num>
  <w:num w:numId="32" w16cid:durableId="403335507">
    <w:abstractNumId w:val="38"/>
  </w:num>
  <w:num w:numId="33" w16cid:durableId="930283744">
    <w:abstractNumId w:val="32"/>
  </w:num>
  <w:num w:numId="34" w16cid:durableId="1765229124">
    <w:abstractNumId w:val="37"/>
  </w:num>
  <w:num w:numId="35" w16cid:durableId="1907641708">
    <w:abstractNumId w:val="19"/>
  </w:num>
  <w:num w:numId="36" w16cid:durableId="56755174">
    <w:abstractNumId w:val="21"/>
  </w:num>
  <w:num w:numId="37" w16cid:durableId="2077583938">
    <w:abstractNumId w:val="35"/>
  </w:num>
  <w:num w:numId="38" w16cid:durableId="1243179999">
    <w:abstractNumId w:val="22"/>
  </w:num>
  <w:num w:numId="39" w16cid:durableId="1091968493">
    <w:abstractNumId w:val="2"/>
  </w:num>
  <w:num w:numId="40" w16cid:durableId="1563904085">
    <w:abstractNumId w:val="13"/>
  </w:num>
  <w:num w:numId="41" w16cid:durableId="967536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B1"/>
    <w:rsid w:val="00006F42"/>
    <w:rsid w:val="00013531"/>
    <w:rsid w:val="00022A97"/>
    <w:rsid w:val="00023A88"/>
    <w:rsid w:val="00033A90"/>
    <w:rsid w:val="00042CB1"/>
    <w:rsid w:val="000543F5"/>
    <w:rsid w:val="000604A3"/>
    <w:rsid w:val="00084697"/>
    <w:rsid w:val="000A715E"/>
    <w:rsid w:val="000B5A14"/>
    <w:rsid w:val="000C1309"/>
    <w:rsid w:val="000C32DC"/>
    <w:rsid w:val="000D189F"/>
    <w:rsid w:val="000D620B"/>
    <w:rsid w:val="000D6CB5"/>
    <w:rsid w:val="000F02CE"/>
    <w:rsid w:val="0011440A"/>
    <w:rsid w:val="00131819"/>
    <w:rsid w:val="001421DE"/>
    <w:rsid w:val="001421ED"/>
    <w:rsid w:val="00143357"/>
    <w:rsid w:val="00146385"/>
    <w:rsid w:val="00151536"/>
    <w:rsid w:val="00154B29"/>
    <w:rsid w:val="0015656E"/>
    <w:rsid w:val="00164803"/>
    <w:rsid w:val="00176BBA"/>
    <w:rsid w:val="00182FC0"/>
    <w:rsid w:val="00184BCA"/>
    <w:rsid w:val="0018688A"/>
    <w:rsid w:val="00194BC6"/>
    <w:rsid w:val="00195B37"/>
    <w:rsid w:val="001A725E"/>
    <w:rsid w:val="001B2E5B"/>
    <w:rsid w:val="001B3CEB"/>
    <w:rsid w:val="001C2365"/>
    <w:rsid w:val="001C4005"/>
    <w:rsid w:val="001C4395"/>
    <w:rsid w:val="001C6BC2"/>
    <w:rsid w:val="001D5497"/>
    <w:rsid w:val="001F64BE"/>
    <w:rsid w:val="00200A22"/>
    <w:rsid w:val="00234530"/>
    <w:rsid w:val="00235DF8"/>
    <w:rsid w:val="002432DD"/>
    <w:rsid w:val="00246BA0"/>
    <w:rsid w:val="00246D8D"/>
    <w:rsid w:val="00250758"/>
    <w:rsid w:val="00257D6C"/>
    <w:rsid w:val="0026447E"/>
    <w:rsid w:val="00265C15"/>
    <w:rsid w:val="00270293"/>
    <w:rsid w:val="00281EC7"/>
    <w:rsid w:val="00291CC3"/>
    <w:rsid w:val="0029530B"/>
    <w:rsid w:val="002A7598"/>
    <w:rsid w:val="002B3C54"/>
    <w:rsid w:val="002B71E0"/>
    <w:rsid w:val="002B72C2"/>
    <w:rsid w:val="002C3FCA"/>
    <w:rsid w:val="002C72F2"/>
    <w:rsid w:val="002D60DF"/>
    <w:rsid w:val="002D752B"/>
    <w:rsid w:val="002E30B6"/>
    <w:rsid w:val="002E7FA4"/>
    <w:rsid w:val="002F0456"/>
    <w:rsid w:val="002F6E4C"/>
    <w:rsid w:val="003002F1"/>
    <w:rsid w:val="0031084F"/>
    <w:rsid w:val="00310C1A"/>
    <w:rsid w:val="00321C45"/>
    <w:rsid w:val="003248DF"/>
    <w:rsid w:val="00332952"/>
    <w:rsid w:val="00337128"/>
    <w:rsid w:val="00344823"/>
    <w:rsid w:val="00346F47"/>
    <w:rsid w:val="00353A9F"/>
    <w:rsid w:val="003603F4"/>
    <w:rsid w:val="00367121"/>
    <w:rsid w:val="00371F17"/>
    <w:rsid w:val="0037604C"/>
    <w:rsid w:val="003806F0"/>
    <w:rsid w:val="003913DF"/>
    <w:rsid w:val="00391B56"/>
    <w:rsid w:val="003A29A1"/>
    <w:rsid w:val="003B326E"/>
    <w:rsid w:val="003B7A46"/>
    <w:rsid w:val="003C3917"/>
    <w:rsid w:val="003C4219"/>
    <w:rsid w:val="003D1DAD"/>
    <w:rsid w:val="003D726E"/>
    <w:rsid w:val="003D7EE5"/>
    <w:rsid w:val="003F47C0"/>
    <w:rsid w:val="003F6DAB"/>
    <w:rsid w:val="004073E6"/>
    <w:rsid w:val="0041612E"/>
    <w:rsid w:val="00420DDB"/>
    <w:rsid w:val="00421F01"/>
    <w:rsid w:val="0042427B"/>
    <w:rsid w:val="00440B73"/>
    <w:rsid w:val="00443971"/>
    <w:rsid w:val="0044746D"/>
    <w:rsid w:val="00450BC8"/>
    <w:rsid w:val="00455B5D"/>
    <w:rsid w:val="0045705A"/>
    <w:rsid w:val="00460D47"/>
    <w:rsid w:val="00477393"/>
    <w:rsid w:val="004C2CE4"/>
    <w:rsid w:val="004E50FA"/>
    <w:rsid w:val="004F227A"/>
    <w:rsid w:val="004F4A0F"/>
    <w:rsid w:val="004F6133"/>
    <w:rsid w:val="005002FA"/>
    <w:rsid w:val="005305FA"/>
    <w:rsid w:val="00536A53"/>
    <w:rsid w:val="00537068"/>
    <w:rsid w:val="0054271A"/>
    <w:rsid w:val="005543C9"/>
    <w:rsid w:val="00554F88"/>
    <w:rsid w:val="00557AD8"/>
    <w:rsid w:val="00567664"/>
    <w:rsid w:val="00574CC9"/>
    <w:rsid w:val="00574EA6"/>
    <w:rsid w:val="00597410"/>
    <w:rsid w:val="005A4252"/>
    <w:rsid w:val="005B4A2F"/>
    <w:rsid w:val="005B5753"/>
    <w:rsid w:val="005B6196"/>
    <w:rsid w:val="005D01CC"/>
    <w:rsid w:val="005E46E6"/>
    <w:rsid w:val="005E5488"/>
    <w:rsid w:val="005E5BD5"/>
    <w:rsid w:val="005F0EAD"/>
    <w:rsid w:val="005F2B56"/>
    <w:rsid w:val="00617A8F"/>
    <w:rsid w:val="00617B93"/>
    <w:rsid w:val="00620B77"/>
    <w:rsid w:val="00622681"/>
    <w:rsid w:val="00624E5B"/>
    <w:rsid w:val="00625A8B"/>
    <w:rsid w:val="00636E6D"/>
    <w:rsid w:val="006370E5"/>
    <w:rsid w:val="006423E4"/>
    <w:rsid w:val="00643C57"/>
    <w:rsid w:val="0064765A"/>
    <w:rsid w:val="00652D99"/>
    <w:rsid w:val="00660D01"/>
    <w:rsid w:val="006613A2"/>
    <w:rsid w:val="00664F5A"/>
    <w:rsid w:val="00665475"/>
    <w:rsid w:val="00665C96"/>
    <w:rsid w:val="00670C1A"/>
    <w:rsid w:val="00683FAE"/>
    <w:rsid w:val="006934A2"/>
    <w:rsid w:val="0069366B"/>
    <w:rsid w:val="006967D5"/>
    <w:rsid w:val="00697291"/>
    <w:rsid w:val="006A6855"/>
    <w:rsid w:val="006B2791"/>
    <w:rsid w:val="006B38DE"/>
    <w:rsid w:val="006B4CAA"/>
    <w:rsid w:val="006C47F4"/>
    <w:rsid w:val="006C58EB"/>
    <w:rsid w:val="006C74C8"/>
    <w:rsid w:val="006E1E34"/>
    <w:rsid w:val="006F3C94"/>
    <w:rsid w:val="00701EE6"/>
    <w:rsid w:val="007210AA"/>
    <w:rsid w:val="00724CCD"/>
    <w:rsid w:val="0072633E"/>
    <w:rsid w:val="007271FA"/>
    <w:rsid w:val="00744381"/>
    <w:rsid w:val="00750C54"/>
    <w:rsid w:val="0076229C"/>
    <w:rsid w:val="00763C74"/>
    <w:rsid w:val="007641AC"/>
    <w:rsid w:val="00792197"/>
    <w:rsid w:val="00796851"/>
    <w:rsid w:val="00797DB6"/>
    <w:rsid w:val="007A0C4F"/>
    <w:rsid w:val="007A6353"/>
    <w:rsid w:val="007A6CFD"/>
    <w:rsid w:val="007B4018"/>
    <w:rsid w:val="007B5F5E"/>
    <w:rsid w:val="007B7901"/>
    <w:rsid w:val="007C3C0D"/>
    <w:rsid w:val="007C7580"/>
    <w:rsid w:val="007D7A40"/>
    <w:rsid w:val="007E01D4"/>
    <w:rsid w:val="007E613D"/>
    <w:rsid w:val="00804B01"/>
    <w:rsid w:val="00821809"/>
    <w:rsid w:val="00822BD1"/>
    <w:rsid w:val="008414D9"/>
    <w:rsid w:val="00852CE3"/>
    <w:rsid w:val="00864AD1"/>
    <w:rsid w:val="008701F0"/>
    <w:rsid w:val="00877A74"/>
    <w:rsid w:val="008838A4"/>
    <w:rsid w:val="00893E70"/>
    <w:rsid w:val="008B5683"/>
    <w:rsid w:val="008B5B3C"/>
    <w:rsid w:val="008C15B1"/>
    <w:rsid w:val="008C24B5"/>
    <w:rsid w:val="008E175D"/>
    <w:rsid w:val="008E3BE8"/>
    <w:rsid w:val="008F2826"/>
    <w:rsid w:val="008F6A51"/>
    <w:rsid w:val="00901843"/>
    <w:rsid w:val="009026A4"/>
    <w:rsid w:val="00912E1F"/>
    <w:rsid w:val="00917A42"/>
    <w:rsid w:val="00924C00"/>
    <w:rsid w:val="00925186"/>
    <w:rsid w:val="009328F8"/>
    <w:rsid w:val="00933E63"/>
    <w:rsid w:val="00934951"/>
    <w:rsid w:val="00935A36"/>
    <w:rsid w:val="00936685"/>
    <w:rsid w:val="00945205"/>
    <w:rsid w:val="00957E20"/>
    <w:rsid w:val="009702BF"/>
    <w:rsid w:val="00970F01"/>
    <w:rsid w:val="0097584D"/>
    <w:rsid w:val="00987D36"/>
    <w:rsid w:val="009B0F32"/>
    <w:rsid w:val="009C0B48"/>
    <w:rsid w:val="009C38C5"/>
    <w:rsid w:val="009C4832"/>
    <w:rsid w:val="009D303B"/>
    <w:rsid w:val="009D4C8E"/>
    <w:rsid w:val="009D5A8B"/>
    <w:rsid w:val="009E5501"/>
    <w:rsid w:val="009E79EB"/>
    <w:rsid w:val="009F2C43"/>
    <w:rsid w:val="009F6B3A"/>
    <w:rsid w:val="00A000AC"/>
    <w:rsid w:val="00A16D5E"/>
    <w:rsid w:val="00A21455"/>
    <w:rsid w:val="00A21BDA"/>
    <w:rsid w:val="00A30460"/>
    <w:rsid w:val="00A32CF3"/>
    <w:rsid w:val="00A3395B"/>
    <w:rsid w:val="00A455AD"/>
    <w:rsid w:val="00A52C35"/>
    <w:rsid w:val="00A53C15"/>
    <w:rsid w:val="00A66CDA"/>
    <w:rsid w:val="00A67F43"/>
    <w:rsid w:val="00A751BB"/>
    <w:rsid w:val="00A80005"/>
    <w:rsid w:val="00A82C81"/>
    <w:rsid w:val="00A9117B"/>
    <w:rsid w:val="00A94EB4"/>
    <w:rsid w:val="00AA17AD"/>
    <w:rsid w:val="00AD2009"/>
    <w:rsid w:val="00AE5504"/>
    <w:rsid w:val="00AE72DD"/>
    <w:rsid w:val="00AF5A1F"/>
    <w:rsid w:val="00B05CFA"/>
    <w:rsid w:val="00B06C11"/>
    <w:rsid w:val="00B06FB3"/>
    <w:rsid w:val="00B07F97"/>
    <w:rsid w:val="00B115C1"/>
    <w:rsid w:val="00B1282D"/>
    <w:rsid w:val="00B32CFA"/>
    <w:rsid w:val="00B341AA"/>
    <w:rsid w:val="00B349F3"/>
    <w:rsid w:val="00B35259"/>
    <w:rsid w:val="00B355B7"/>
    <w:rsid w:val="00B372B5"/>
    <w:rsid w:val="00B40740"/>
    <w:rsid w:val="00B4484F"/>
    <w:rsid w:val="00B46F87"/>
    <w:rsid w:val="00B509BE"/>
    <w:rsid w:val="00B7211F"/>
    <w:rsid w:val="00B74FF7"/>
    <w:rsid w:val="00B75908"/>
    <w:rsid w:val="00B87D48"/>
    <w:rsid w:val="00B910EE"/>
    <w:rsid w:val="00BA2C82"/>
    <w:rsid w:val="00BB0F0A"/>
    <w:rsid w:val="00BB5F92"/>
    <w:rsid w:val="00BB7B73"/>
    <w:rsid w:val="00BC18C7"/>
    <w:rsid w:val="00BC3269"/>
    <w:rsid w:val="00BC4DFC"/>
    <w:rsid w:val="00BD1607"/>
    <w:rsid w:val="00BE7E61"/>
    <w:rsid w:val="00BF6059"/>
    <w:rsid w:val="00C03855"/>
    <w:rsid w:val="00C22861"/>
    <w:rsid w:val="00C24F45"/>
    <w:rsid w:val="00C33C06"/>
    <w:rsid w:val="00C424E4"/>
    <w:rsid w:val="00C4401A"/>
    <w:rsid w:val="00C52FF1"/>
    <w:rsid w:val="00C6469E"/>
    <w:rsid w:val="00C730AD"/>
    <w:rsid w:val="00C81362"/>
    <w:rsid w:val="00C8158D"/>
    <w:rsid w:val="00C81824"/>
    <w:rsid w:val="00C83B04"/>
    <w:rsid w:val="00C91447"/>
    <w:rsid w:val="00CA386D"/>
    <w:rsid w:val="00CA7B1B"/>
    <w:rsid w:val="00CC1DFF"/>
    <w:rsid w:val="00CC3768"/>
    <w:rsid w:val="00CC6DC2"/>
    <w:rsid w:val="00CE1A8C"/>
    <w:rsid w:val="00CE37DD"/>
    <w:rsid w:val="00CF0732"/>
    <w:rsid w:val="00CF1D9D"/>
    <w:rsid w:val="00D14671"/>
    <w:rsid w:val="00D14A42"/>
    <w:rsid w:val="00D20223"/>
    <w:rsid w:val="00D20875"/>
    <w:rsid w:val="00D23D03"/>
    <w:rsid w:val="00D35F4E"/>
    <w:rsid w:val="00D405FA"/>
    <w:rsid w:val="00D426A6"/>
    <w:rsid w:val="00D42C8A"/>
    <w:rsid w:val="00D4340D"/>
    <w:rsid w:val="00D448F1"/>
    <w:rsid w:val="00D44A00"/>
    <w:rsid w:val="00D717BD"/>
    <w:rsid w:val="00D77088"/>
    <w:rsid w:val="00D77AEB"/>
    <w:rsid w:val="00DA06BE"/>
    <w:rsid w:val="00DB2C16"/>
    <w:rsid w:val="00DC0412"/>
    <w:rsid w:val="00DC5AAC"/>
    <w:rsid w:val="00DC7EDC"/>
    <w:rsid w:val="00DE36B4"/>
    <w:rsid w:val="00E126FC"/>
    <w:rsid w:val="00E20159"/>
    <w:rsid w:val="00E20487"/>
    <w:rsid w:val="00E2174A"/>
    <w:rsid w:val="00E222B2"/>
    <w:rsid w:val="00E2427E"/>
    <w:rsid w:val="00E44DBA"/>
    <w:rsid w:val="00E50624"/>
    <w:rsid w:val="00E528D8"/>
    <w:rsid w:val="00E575F0"/>
    <w:rsid w:val="00E76A5D"/>
    <w:rsid w:val="00EA2C0C"/>
    <w:rsid w:val="00EA4667"/>
    <w:rsid w:val="00EA59D7"/>
    <w:rsid w:val="00EB184F"/>
    <w:rsid w:val="00EB22D4"/>
    <w:rsid w:val="00EE490E"/>
    <w:rsid w:val="00EF5A8C"/>
    <w:rsid w:val="00EF5B33"/>
    <w:rsid w:val="00F0462E"/>
    <w:rsid w:val="00F07EAF"/>
    <w:rsid w:val="00F13067"/>
    <w:rsid w:val="00F13F05"/>
    <w:rsid w:val="00F210E7"/>
    <w:rsid w:val="00F22E5F"/>
    <w:rsid w:val="00F3399E"/>
    <w:rsid w:val="00F3472B"/>
    <w:rsid w:val="00F35F29"/>
    <w:rsid w:val="00F40C5D"/>
    <w:rsid w:val="00F425F6"/>
    <w:rsid w:val="00F61E90"/>
    <w:rsid w:val="00F628CF"/>
    <w:rsid w:val="00F64ED7"/>
    <w:rsid w:val="00F7115D"/>
    <w:rsid w:val="00F71AA6"/>
    <w:rsid w:val="00F72653"/>
    <w:rsid w:val="00F8157B"/>
    <w:rsid w:val="00F83FDE"/>
    <w:rsid w:val="00F87511"/>
    <w:rsid w:val="00F920BE"/>
    <w:rsid w:val="00F942EB"/>
    <w:rsid w:val="00F9602F"/>
    <w:rsid w:val="00FA24E3"/>
    <w:rsid w:val="00FB2612"/>
    <w:rsid w:val="00FB2DD9"/>
    <w:rsid w:val="00FB43CD"/>
    <w:rsid w:val="00FC043D"/>
    <w:rsid w:val="00FC40E8"/>
    <w:rsid w:val="00FC4AAE"/>
    <w:rsid w:val="00FD352B"/>
    <w:rsid w:val="00FD389E"/>
    <w:rsid w:val="00FE5CB6"/>
    <w:rsid w:val="00FE6224"/>
    <w:rsid w:val="00FF1A4D"/>
    <w:rsid w:val="00FF23A4"/>
    <w:rsid w:val="00FF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536D"/>
  <w15:chartTrackingRefBased/>
  <w15:docId w15:val="{E8877A21-4E68-487B-9B11-A605672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B1"/>
    <w:rPr>
      <w:rFonts w:eastAsiaTheme="majorEastAsia" w:cstheme="majorBidi"/>
      <w:color w:val="272727" w:themeColor="text1" w:themeTint="D8"/>
    </w:rPr>
  </w:style>
  <w:style w:type="paragraph" w:styleId="Title">
    <w:name w:val="Title"/>
    <w:basedOn w:val="Normal"/>
    <w:next w:val="Normal"/>
    <w:link w:val="TitleChar"/>
    <w:uiPriority w:val="10"/>
    <w:qFormat/>
    <w:rsid w:val="008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B1"/>
    <w:pPr>
      <w:spacing w:before="160"/>
      <w:jc w:val="center"/>
    </w:pPr>
    <w:rPr>
      <w:i/>
      <w:iCs/>
      <w:color w:val="404040" w:themeColor="text1" w:themeTint="BF"/>
    </w:rPr>
  </w:style>
  <w:style w:type="character" w:customStyle="1" w:styleId="QuoteChar">
    <w:name w:val="Quote Char"/>
    <w:basedOn w:val="DefaultParagraphFont"/>
    <w:link w:val="Quote"/>
    <w:uiPriority w:val="29"/>
    <w:rsid w:val="008C15B1"/>
    <w:rPr>
      <w:i/>
      <w:iCs/>
      <w:color w:val="404040" w:themeColor="text1" w:themeTint="BF"/>
    </w:rPr>
  </w:style>
  <w:style w:type="paragraph" w:styleId="ListParagraph">
    <w:name w:val="List Paragraph"/>
    <w:basedOn w:val="Normal"/>
    <w:uiPriority w:val="34"/>
    <w:qFormat/>
    <w:rsid w:val="008C15B1"/>
    <w:pPr>
      <w:ind w:left="720"/>
      <w:contextualSpacing/>
    </w:pPr>
  </w:style>
  <w:style w:type="character" w:styleId="IntenseEmphasis">
    <w:name w:val="Intense Emphasis"/>
    <w:basedOn w:val="DefaultParagraphFont"/>
    <w:uiPriority w:val="21"/>
    <w:qFormat/>
    <w:rsid w:val="008C15B1"/>
    <w:rPr>
      <w:i/>
      <w:iCs/>
      <w:color w:val="0F4761" w:themeColor="accent1" w:themeShade="BF"/>
    </w:rPr>
  </w:style>
  <w:style w:type="paragraph" w:styleId="IntenseQuote">
    <w:name w:val="Intense Quote"/>
    <w:basedOn w:val="Normal"/>
    <w:next w:val="Normal"/>
    <w:link w:val="IntenseQuoteChar"/>
    <w:uiPriority w:val="30"/>
    <w:qFormat/>
    <w:rsid w:val="008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B1"/>
    <w:rPr>
      <w:i/>
      <w:iCs/>
      <w:color w:val="0F4761" w:themeColor="accent1" w:themeShade="BF"/>
    </w:rPr>
  </w:style>
  <w:style w:type="character" w:styleId="IntenseReference">
    <w:name w:val="Intense Reference"/>
    <w:basedOn w:val="DefaultParagraphFont"/>
    <w:uiPriority w:val="32"/>
    <w:qFormat/>
    <w:rsid w:val="008C15B1"/>
    <w:rPr>
      <w:b/>
      <w:bCs/>
      <w:smallCaps/>
      <w:color w:val="0F4761" w:themeColor="accent1" w:themeShade="BF"/>
      <w:spacing w:val="5"/>
    </w:rPr>
  </w:style>
  <w:style w:type="paragraph" w:customStyle="1" w:styleId="Default">
    <w:name w:val="Default"/>
    <w:rsid w:val="00182FC0"/>
    <w:pPr>
      <w:autoSpaceDE w:val="0"/>
      <w:autoSpaceDN w:val="0"/>
      <w:adjustRightInd w:val="0"/>
      <w:spacing w:after="0" w:line="240" w:lineRule="auto"/>
    </w:pPr>
    <w:rPr>
      <w:rFonts w:ascii="Calibri Light" w:hAnsi="Calibri Light" w:cs="Calibri Light"/>
      <w:color w:val="000000"/>
      <w:kern w:val="0"/>
    </w:rPr>
  </w:style>
  <w:style w:type="paragraph" w:styleId="NoSpacing">
    <w:name w:val="No Spacing"/>
    <w:uiPriority w:val="1"/>
    <w:qFormat/>
    <w:rsid w:val="00A67F43"/>
    <w:pPr>
      <w:spacing w:after="0" w:line="240" w:lineRule="auto"/>
    </w:pPr>
    <w:rPr>
      <w:rFonts w:ascii="Calibri" w:eastAsia="Calibri" w:hAnsi="Calibri" w:cs="Times New Roman"/>
      <w:kern w:val="0"/>
      <w:sz w:val="22"/>
      <w:szCs w:val="22"/>
      <w:lang w:val="en-US"/>
      <w14:ligatures w14:val="none"/>
    </w:rPr>
  </w:style>
  <w:style w:type="paragraph" w:styleId="Revision">
    <w:name w:val="Revision"/>
    <w:hidden/>
    <w:uiPriority w:val="99"/>
    <w:semiHidden/>
    <w:rsid w:val="00665475"/>
    <w:pPr>
      <w:spacing w:after="0" w:line="240" w:lineRule="auto"/>
    </w:pPr>
  </w:style>
  <w:style w:type="character" w:styleId="CommentReference">
    <w:name w:val="annotation reference"/>
    <w:basedOn w:val="DefaultParagraphFont"/>
    <w:uiPriority w:val="99"/>
    <w:semiHidden/>
    <w:unhideWhenUsed/>
    <w:rsid w:val="00084697"/>
    <w:rPr>
      <w:sz w:val="16"/>
      <w:szCs w:val="16"/>
    </w:rPr>
  </w:style>
  <w:style w:type="paragraph" w:styleId="CommentText">
    <w:name w:val="annotation text"/>
    <w:basedOn w:val="Normal"/>
    <w:link w:val="CommentTextChar"/>
    <w:uiPriority w:val="99"/>
    <w:unhideWhenUsed/>
    <w:rsid w:val="00084697"/>
    <w:pPr>
      <w:spacing w:line="240" w:lineRule="auto"/>
    </w:pPr>
    <w:rPr>
      <w:sz w:val="20"/>
      <w:szCs w:val="20"/>
    </w:rPr>
  </w:style>
  <w:style w:type="character" w:customStyle="1" w:styleId="CommentTextChar">
    <w:name w:val="Comment Text Char"/>
    <w:basedOn w:val="DefaultParagraphFont"/>
    <w:link w:val="CommentText"/>
    <w:uiPriority w:val="99"/>
    <w:rsid w:val="00084697"/>
    <w:rPr>
      <w:sz w:val="20"/>
      <w:szCs w:val="20"/>
    </w:rPr>
  </w:style>
  <w:style w:type="paragraph" w:styleId="CommentSubject">
    <w:name w:val="annotation subject"/>
    <w:basedOn w:val="CommentText"/>
    <w:next w:val="CommentText"/>
    <w:link w:val="CommentSubjectChar"/>
    <w:uiPriority w:val="99"/>
    <w:semiHidden/>
    <w:unhideWhenUsed/>
    <w:rsid w:val="00084697"/>
    <w:rPr>
      <w:b/>
      <w:bCs/>
    </w:rPr>
  </w:style>
  <w:style w:type="character" w:customStyle="1" w:styleId="CommentSubjectChar">
    <w:name w:val="Comment Subject Char"/>
    <w:basedOn w:val="CommentTextChar"/>
    <w:link w:val="CommentSubject"/>
    <w:uiPriority w:val="99"/>
    <w:semiHidden/>
    <w:rsid w:val="00084697"/>
    <w:rPr>
      <w:b/>
      <w:bCs/>
      <w:sz w:val="20"/>
      <w:szCs w:val="20"/>
    </w:rPr>
  </w:style>
  <w:style w:type="paragraph" w:styleId="Header">
    <w:name w:val="header"/>
    <w:basedOn w:val="Normal"/>
    <w:link w:val="HeaderChar"/>
    <w:uiPriority w:val="99"/>
    <w:unhideWhenUsed/>
    <w:rsid w:val="00B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EE"/>
  </w:style>
  <w:style w:type="paragraph" w:styleId="Footer">
    <w:name w:val="footer"/>
    <w:basedOn w:val="Normal"/>
    <w:link w:val="FooterChar"/>
    <w:uiPriority w:val="99"/>
    <w:unhideWhenUsed/>
    <w:rsid w:val="00B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EE"/>
  </w:style>
  <w:style w:type="table" w:styleId="TableGrid">
    <w:name w:val="Table Grid"/>
    <w:basedOn w:val="TableNormal"/>
    <w:uiPriority w:val="39"/>
    <w:rsid w:val="0089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353"/>
    <w:rPr>
      <w:color w:val="467886" w:themeColor="hyperlink"/>
      <w:u w:val="single"/>
    </w:rPr>
  </w:style>
  <w:style w:type="character" w:styleId="UnresolvedMention">
    <w:name w:val="Unresolved Mention"/>
    <w:basedOn w:val="DefaultParagraphFont"/>
    <w:uiPriority w:val="99"/>
    <w:semiHidden/>
    <w:unhideWhenUsed/>
    <w:rsid w:val="007A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44">
      <w:bodyDiv w:val="1"/>
      <w:marLeft w:val="0"/>
      <w:marRight w:val="0"/>
      <w:marTop w:val="0"/>
      <w:marBottom w:val="0"/>
      <w:divBdr>
        <w:top w:val="none" w:sz="0" w:space="0" w:color="auto"/>
        <w:left w:val="none" w:sz="0" w:space="0" w:color="auto"/>
        <w:bottom w:val="none" w:sz="0" w:space="0" w:color="auto"/>
        <w:right w:val="none" w:sz="0" w:space="0" w:color="auto"/>
      </w:divBdr>
    </w:div>
    <w:div w:id="252056692">
      <w:bodyDiv w:val="1"/>
      <w:marLeft w:val="0"/>
      <w:marRight w:val="0"/>
      <w:marTop w:val="0"/>
      <w:marBottom w:val="0"/>
      <w:divBdr>
        <w:top w:val="none" w:sz="0" w:space="0" w:color="auto"/>
        <w:left w:val="none" w:sz="0" w:space="0" w:color="auto"/>
        <w:bottom w:val="none" w:sz="0" w:space="0" w:color="auto"/>
        <w:right w:val="none" w:sz="0" w:space="0" w:color="auto"/>
      </w:divBdr>
    </w:div>
    <w:div w:id="273899982">
      <w:bodyDiv w:val="1"/>
      <w:marLeft w:val="0"/>
      <w:marRight w:val="0"/>
      <w:marTop w:val="0"/>
      <w:marBottom w:val="0"/>
      <w:divBdr>
        <w:top w:val="none" w:sz="0" w:space="0" w:color="auto"/>
        <w:left w:val="none" w:sz="0" w:space="0" w:color="auto"/>
        <w:bottom w:val="none" w:sz="0" w:space="0" w:color="auto"/>
        <w:right w:val="none" w:sz="0" w:space="0" w:color="auto"/>
      </w:divBdr>
    </w:div>
    <w:div w:id="352150221">
      <w:bodyDiv w:val="1"/>
      <w:marLeft w:val="0"/>
      <w:marRight w:val="0"/>
      <w:marTop w:val="0"/>
      <w:marBottom w:val="0"/>
      <w:divBdr>
        <w:top w:val="none" w:sz="0" w:space="0" w:color="auto"/>
        <w:left w:val="none" w:sz="0" w:space="0" w:color="auto"/>
        <w:bottom w:val="none" w:sz="0" w:space="0" w:color="auto"/>
        <w:right w:val="none" w:sz="0" w:space="0" w:color="auto"/>
      </w:divBdr>
    </w:div>
    <w:div w:id="649678810">
      <w:bodyDiv w:val="1"/>
      <w:marLeft w:val="0"/>
      <w:marRight w:val="0"/>
      <w:marTop w:val="0"/>
      <w:marBottom w:val="0"/>
      <w:divBdr>
        <w:top w:val="none" w:sz="0" w:space="0" w:color="auto"/>
        <w:left w:val="none" w:sz="0" w:space="0" w:color="auto"/>
        <w:bottom w:val="none" w:sz="0" w:space="0" w:color="auto"/>
        <w:right w:val="none" w:sz="0" w:space="0" w:color="auto"/>
      </w:divBdr>
    </w:div>
    <w:div w:id="764229797">
      <w:bodyDiv w:val="1"/>
      <w:marLeft w:val="0"/>
      <w:marRight w:val="0"/>
      <w:marTop w:val="0"/>
      <w:marBottom w:val="0"/>
      <w:divBdr>
        <w:top w:val="none" w:sz="0" w:space="0" w:color="auto"/>
        <w:left w:val="none" w:sz="0" w:space="0" w:color="auto"/>
        <w:bottom w:val="none" w:sz="0" w:space="0" w:color="auto"/>
        <w:right w:val="none" w:sz="0" w:space="0" w:color="auto"/>
      </w:divBdr>
    </w:div>
    <w:div w:id="808597841">
      <w:bodyDiv w:val="1"/>
      <w:marLeft w:val="0"/>
      <w:marRight w:val="0"/>
      <w:marTop w:val="0"/>
      <w:marBottom w:val="0"/>
      <w:divBdr>
        <w:top w:val="none" w:sz="0" w:space="0" w:color="auto"/>
        <w:left w:val="none" w:sz="0" w:space="0" w:color="auto"/>
        <w:bottom w:val="none" w:sz="0" w:space="0" w:color="auto"/>
        <w:right w:val="none" w:sz="0" w:space="0" w:color="auto"/>
      </w:divBdr>
    </w:div>
    <w:div w:id="836729592">
      <w:bodyDiv w:val="1"/>
      <w:marLeft w:val="0"/>
      <w:marRight w:val="0"/>
      <w:marTop w:val="0"/>
      <w:marBottom w:val="0"/>
      <w:divBdr>
        <w:top w:val="none" w:sz="0" w:space="0" w:color="auto"/>
        <w:left w:val="none" w:sz="0" w:space="0" w:color="auto"/>
        <w:bottom w:val="none" w:sz="0" w:space="0" w:color="auto"/>
        <w:right w:val="none" w:sz="0" w:space="0" w:color="auto"/>
      </w:divBdr>
    </w:div>
    <w:div w:id="985165680">
      <w:bodyDiv w:val="1"/>
      <w:marLeft w:val="0"/>
      <w:marRight w:val="0"/>
      <w:marTop w:val="0"/>
      <w:marBottom w:val="0"/>
      <w:divBdr>
        <w:top w:val="none" w:sz="0" w:space="0" w:color="auto"/>
        <w:left w:val="none" w:sz="0" w:space="0" w:color="auto"/>
        <w:bottom w:val="none" w:sz="0" w:space="0" w:color="auto"/>
        <w:right w:val="none" w:sz="0" w:space="0" w:color="auto"/>
      </w:divBdr>
    </w:div>
    <w:div w:id="1079250546">
      <w:bodyDiv w:val="1"/>
      <w:marLeft w:val="0"/>
      <w:marRight w:val="0"/>
      <w:marTop w:val="0"/>
      <w:marBottom w:val="0"/>
      <w:divBdr>
        <w:top w:val="none" w:sz="0" w:space="0" w:color="auto"/>
        <w:left w:val="none" w:sz="0" w:space="0" w:color="auto"/>
        <w:bottom w:val="none" w:sz="0" w:space="0" w:color="auto"/>
        <w:right w:val="none" w:sz="0" w:space="0" w:color="auto"/>
      </w:divBdr>
    </w:div>
    <w:div w:id="1370910450">
      <w:bodyDiv w:val="1"/>
      <w:marLeft w:val="0"/>
      <w:marRight w:val="0"/>
      <w:marTop w:val="0"/>
      <w:marBottom w:val="0"/>
      <w:divBdr>
        <w:top w:val="none" w:sz="0" w:space="0" w:color="auto"/>
        <w:left w:val="none" w:sz="0" w:space="0" w:color="auto"/>
        <w:bottom w:val="none" w:sz="0" w:space="0" w:color="auto"/>
        <w:right w:val="none" w:sz="0" w:space="0" w:color="auto"/>
      </w:divBdr>
    </w:div>
    <w:div w:id="1615866229">
      <w:bodyDiv w:val="1"/>
      <w:marLeft w:val="0"/>
      <w:marRight w:val="0"/>
      <w:marTop w:val="0"/>
      <w:marBottom w:val="0"/>
      <w:divBdr>
        <w:top w:val="none" w:sz="0" w:space="0" w:color="auto"/>
        <w:left w:val="none" w:sz="0" w:space="0" w:color="auto"/>
        <w:bottom w:val="none" w:sz="0" w:space="0" w:color="auto"/>
        <w:right w:val="none" w:sz="0" w:space="0" w:color="auto"/>
      </w:divBdr>
    </w:div>
    <w:div w:id="1815560023">
      <w:bodyDiv w:val="1"/>
      <w:marLeft w:val="0"/>
      <w:marRight w:val="0"/>
      <w:marTop w:val="0"/>
      <w:marBottom w:val="0"/>
      <w:divBdr>
        <w:top w:val="none" w:sz="0" w:space="0" w:color="auto"/>
        <w:left w:val="none" w:sz="0" w:space="0" w:color="auto"/>
        <w:bottom w:val="none" w:sz="0" w:space="0" w:color="auto"/>
        <w:right w:val="none" w:sz="0" w:space="0" w:color="auto"/>
      </w:divBdr>
    </w:div>
    <w:div w:id="1893536308">
      <w:bodyDiv w:val="1"/>
      <w:marLeft w:val="0"/>
      <w:marRight w:val="0"/>
      <w:marTop w:val="0"/>
      <w:marBottom w:val="0"/>
      <w:divBdr>
        <w:top w:val="none" w:sz="0" w:space="0" w:color="auto"/>
        <w:left w:val="none" w:sz="0" w:space="0" w:color="auto"/>
        <w:bottom w:val="none" w:sz="0" w:space="0" w:color="auto"/>
        <w:right w:val="none" w:sz="0" w:space="0" w:color="auto"/>
      </w:divBdr>
    </w:div>
    <w:div w:id="1906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1DE19AB5A954E83E639230AEFE1A0" ma:contentTypeVersion="16" ma:contentTypeDescription="Create a new document." ma:contentTypeScope="" ma:versionID="c6ec99e3f085d6a729736cd4a8c6c2d6">
  <xsd:schema xmlns:xsd="http://www.w3.org/2001/XMLSchema" xmlns:xs="http://www.w3.org/2001/XMLSchema" xmlns:p="http://schemas.microsoft.com/office/2006/metadata/properties" xmlns:ns3="4db23a65-5c1f-4f59-a92d-1a38699d746e" xmlns:ns4="a9de003d-8454-4c52-a53c-c762e6cf1c56" targetNamespace="http://schemas.microsoft.com/office/2006/metadata/properties" ma:root="true" ma:fieldsID="851fe6bba8f089e86a33f772fe68c2be" ns3:_="" ns4:_="">
    <xsd:import namespace="4db23a65-5c1f-4f59-a92d-1a38699d746e"/>
    <xsd:import namespace="a9de003d-8454-4c52-a53c-c762e6cf1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3a65-5c1f-4f59-a92d-1a38699d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e003d-8454-4c52-a53c-c762e6cf1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db23a65-5c1f-4f59-a92d-1a38699d746e" xsi:nil="true"/>
  </documentManagement>
</p:properties>
</file>

<file path=customXml/itemProps1.xml><?xml version="1.0" encoding="utf-8"?>
<ds:datastoreItem xmlns:ds="http://schemas.openxmlformats.org/officeDocument/2006/customXml" ds:itemID="{45B021CC-BA53-4B83-B7AF-8C032099F095}">
  <ds:schemaRefs>
    <ds:schemaRef ds:uri="http://schemas.openxmlformats.org/officeDocument/2006/bibliography"/>
  </ds:schemaRefs>
</ds:datastoreItem>
</file>

<file path=customXml/itemProps2.xml><?xml version="1.0" encoding="utf-8"?>
<ds:datastoreItem xmlns:ds="http://schemas.openxmlformats.org/officeDocument/2006/customXml" ds:itemID="{49C9CF57-38C7-4327-9A9E-14D58A4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3a65-5c1f-4f59-a92d-1a38699d746e"/>
    <ds:schemaRef ds:uri="a9de003d-8454-4c52-a53c-c762e6cf1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65516-EE3F-46E8-B643-1B00E9130EB9}">
  <ds:schemaRefs>
    <ds:schemaRef ds:uri="http://schemas.microsoft.com/sharepoint/v3/contenttype/forms"/>
  </ds:schemaRefs>
</ds:datastoreItem>
</file>

<file path=customXml/itemProps4.xml><?xml version="1.0" encoding="utf-8"?>
<ds:datastoreItem xmlns:ds="http://schemas.openxmlformats.org/officeDocument/2006/customXml" ds:itemID="{5AF9804B-6058-47DE-96D4-6A4A7981AAB0}">
  <ds:schemaRefs>
    <ds:schemaRef ds:uri="http://schemas.microsoft.com/office/2006/metadata/properties"/>
    <ds:schemaRef ds:uri="http://schemas.microsoft.com/office/infopath/2007/PartnerControls"/>
    <ds:schemaRef ds:uri="4db23a65-5c1f-4f59-a92d-1a38699d746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Boback</dc:creator>
  <cp:keywords/>
  <dc:description/>
  <cp:lastModifiedBy>Corinne Boback</cp:lastModifiedBy>
  <cp:revision>9</cp:revision>
  <cp:lastPrinted>2025-12-02T19:38:00Z</cp:lastPrinted>
  <dcterms:created xsi:type="dcterms:W3CDTF">2026-01-12T22:35:00Z</dcterms:created>
  <dcterms:modified xsi:type="dcterms:W3CDTF">2026-05-21T21:24:00Z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0x0101003FA1DE19AB5A954E83E639230AEFE1A0</vt:lpwstr>
  </property>
</Properties>
</file>